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99A3F" w14:textId="3DF66113" w:rsidR="00B679C7" w:rsidRPr="009278FC" w:rsidRDefault="00000000">
      <w:pPr>
        <w:pStyle w:val="3GPPHeader"/>
        <w:spacing w:after="0"/>
        <w:rPr>
          <w:rFonts w:ascii="Arial" w:eastAsia="等线" w:hAnsi="Arial" w:cs="Arial" w:hint="eastAsia"/>
          <w:sz w:val="22"/>
          <w:lang w:val="en-US"/>
        </w:rPr>
      </w:pPr>
      <w:r>
        <w:rPr>
          <w:rFonts w:ascii="Arial" w:hAnsi="Arial" w:cs="Arial"/>
          <w:sz w:val="22"/>
          <w:lang w:val="en-US"/>
        </w:rPr>
        <w:t>3GPP TSG-RAN WG2 Meeting #12</w:t>
      </w:r>
      <w:r w:rsidR="00597545">
        <w:rPr>
          <w:rFonts w:ascii="Arial" w:eastAsia="等线" w:hAnsi="Arial" w:cs="Arial" w:hint="eastAsia"/>
          <w:sz w:val="22"/>
          <w:lang w:val="en-US"/>
        </w:rPr>
        <w:t>5</w:t>
      </w:r>
      <w:r w:rsidR="00E67705">
        <w:rPr>
          <w:rFonts w:ascii="Arial" w:eastAsia="等线" w:hAnsi="Arial" w:cs="Arial" w:hint="eastAsia"/>
          <w:sz w:val="22"/>
          <w:lang w:val="en-US"/>
        </w:rPr>
        <w:t>bis</w:t>
      </w:r>
      <w:r>
        <w:rPr>
          <w:rFonts w:ascii="Arial" w:hAnsi="Arial" w:cs="Arial"/>
          <w:sz w:val="22"/>
          <w:lang w:val="en-US"/>
        </w:rPr>
        <w:tab/>
      </w:r>
      <w:r w:rsidR="009278FC" w:rsidRPr="009278FC">
        <w:rPr>
          <w:rFonts w:ascii="Arial" w:hAnsi="Arial" w:cs="Arial"/>
          <w:sz w:val="22"/>
          <w:lang w:val="en-US"/>
        </w:rPr>
        <w:t>R2-240356</w:t>
      </w:r>
      <w:r w:rsidR="009278FC">
        <w:rPr>
          <w:rFonts w:ascii="Arial" w:eastAsia="等线" w:hAnsi="Arial" w:cs="Arial" w:hint="eastAsia"/>
          <w:sz w:val="22"/>
          <w:lang w:val="en-US"/>
        </w:rPr>
        <w:t>6</w:t>
      </w:r>
    </w:p>
    <w:p w14:paraId="5D9F2233" w14:textId="77D04164" w:rsidR="00B679C7" w:rsidRDefault="00E67705">
      <w:pPr>
        <w:pStyle w:val="3GPPHeader"/>
        <w:spacing w:after="0"/>
        <w:rPr>
          <w:rFonts w:ascii="Arial" w:hAnsi="Arial" w:cs="Arial"/>
          <w:b w:val="0"/>
          <w:sz w:val="22"/>
          <w:lang w:val="en-US"/>
        </w:rPr>
      </w:pPr>
      <w:r>
        <w:rPr>
          <w:rFonts w:ascii="Arial" w:eastAsia="等线" w:hAnsi="Arial" w:cs="Arial" w:hint="eastAsia"/>
          <w:sz w:val="22"/>
          <w:lang w:val="en-US"/>
        </w:rPr>
        <w:t>Changsha</w:t>
      </w:r>
      <w:r>
        <w:rPr>
          <w:rFonts w:ascii="Arial" w:hAnsi="Arial" w:cs="Arial"/>
          <w:sz w:val="22"/>
          <w:lang w:val="en-US"/>
        </w:rPr>
        <w:t xml:space="preserve">, </w:t>
      </w:r>
      <w:r>
        <w:rPr>
          <w:rFonts w:ascii="Arial" w:eastAsia="等线" w:hAnsi="Arial" w:cs="Arial" w:hint="eastAsia"/>
          <w:sz w:val="22"/>
          <w:lang w:val="en-US"/>
        </w:rPr>
        <w:t>China</w:t>
      </w:r>
      <w:r>
        <w:rPr>
          <w:rFonts w:ascii="Arial" w:hAnsi="Arial" w:cs="Arial"/>
          <w:sz w:val="22"/>
          <w:lang w:val="en-US"/>
        </w:rPr>
        <w:t>, 1</w:t>
      </w:r>
      <w:r w:rsidR="00D94EB1">
        <w:rPr>
          <w:rFonts w:ascii="Arial" w:eastAsia="等线" w:hAnsi="Arial" w:cs="Arial" w:hint="eastAsia"/>
          <w:sz w:val="22"/>
          <w:lang w:val="en-US"/>
        </w:rPr>
        <w:t>5</w:t>
      </w:r>
      <w:r w:rsidRPr="00D94EB1">
        <w:rPr>
          <w:rFonts w:ascii="Arial" w:hAnsi="Arial" w:cs="Arial"/>
          <w:sz w:val="22"/>
          <w:vertAlign w:val="superscript"/>
          <w:lang w:val="en-US"/>
        </w:rPr>
        <w:t>th</w:t>
      </w:r>
      <w:r>
        <w:rPr>
          <w:rFonts w:ascii="Arial" w:hAnsi="Arial" w:cs="Arial"/>
          <w:sz w:val="22"/>
          <w:lang w:val="en-US"/>
        </w:rPr>
        <w:t xml:space="preserve"> – 1</w:t>
      </w:r>
      <w:r>
        <w:rPr>
          <w:rFonts w:ascii="Arial" w:eastAsia="等线" w:hAnsi="Arial" w:cs="Arial" w:hint="eastAsia"/>
          <w:sz w:val="22"/>
          <w:lang w:val="en-US"/>
        </w:rPr>
        <w:t>9</w:t>
      </w:r>
      <w:r w:rsidRPr="00D94EB1">
        <w:rPr>
          <w:rFonts w:ascii="Arial" w:hAnsi="Arial" w:cs="Arial"/>
          <w:sz w:val="22"/>
          <w:vertAlign w:val="superscript"/>
          <w:lang w:val="en-US"/>
        </w:rPr>
        <w:t>th</w:t>
      </w:r>
      <w:r>
        <w:rPr>
          <w:rFonts w:ascii="Arial" w:hAnsi="Arial" w:cs="Arial"/>
          <w:sz w:val="22"/>
          <w:lang w:val="en-US"/>
        </w:rPr>
        <w:t xml:space="preserve"> </w:t>
      </w:r>
      <w:r>
        <w:rPr>
          <w:rFonts w:ascii="Arial" w:eastAsia="等线" w:hAnsi="Arial" w:cs="Arial" w:hint="eastAsia"/>
          <w:sz w:val="22"/>
          <w:lang w:val="en-US"/>
        </w:rPr>
        <w:t>April</w:t>
      </w:r>
      <w:r>
        <w:rPr>
          <w:rFonts w:ascii="Arial" w:hAnsi="Arial" w:cs="Arial"/>
          <w:sz w:val="22"/>
          <w:lang w:val="en-US"/>
        </w:rPr>
        <w:t xml:space="preserve"> 202</w:t>
      </w:r>
      <w:r>
        <w:rPr>
          <w:rFonts w:ascii="Arial" w:eastAsia="等线" w:hAnsi="Arial" w:cs="Arial" w:hint="eastAsia"/>
          <w:sz w:val="22"/>
          <w:lang w:val="en-US"/>
        </w:rPr>
        <w:t>4</w:t>
      </w:r>
      <w:r>
        <w:rPr>
          <w:rFonts w:ascii="Arial" w:hAnsi="Arial" w:cs="Arial"/>
          <w:sz w:val="22"/>
          <w:lang w:val="en-US"/>
        </w:rPr>
        <w:tab/>
      </w:r>
    </w:p>
    <w:p w14:paraId="3CEFEB06" w14:textId="77777777" w:rsidR="00B679C7" w:rsidRDefault="00000000">
      <w:pPr>
        <w:pStyle w:val="3GPPHeader"/>
        <w:spacing w:after="0"/>
        <w:rPr>
          <w:rFonts w:ascii="Arial" w:hAnsi="Arial" w:cs="Arial"/>
          <w:sz w:val="22"/>
          <w:lang w:val="en-US"/>
        </w:rPr>
      </w:pPr>
      <w:r>
        <w:rPr>
          <w:rFonts w:ascii="Arial" w:hAnsi="Arial" w:cs="Arial"/>
          <w:sz w:val="22"/>
          <w:lang w:val="en-US"/>
        </w:rPr>
        <w:tab/>
      </w:r>
    </w:p>
    <w:p w14:paraId="5B181F9E" w14:textId="5D593BFB" w:rsidR="00B679C7" w:rsidRPr="009808E8" w:rsidRDefault="00000000">
      <w:pPr>
        <w:pStyle w:val="3GPPHeader"/>
        <w:spacing w:after="120"/>
        <w:rPr>
          <w:rFonts w:ascii="Arial" w:eastAsia="等线" w:hAnsi="Arial" w:cs="Arial"/>
          <w:b w:val="0"/>
          <w:sz w:val="22"/>
          <w:lang w:val="en-US"/>
        </w:rPr>
      </w:pPr>
      <w:r>
        <w:rPr>
          <w:rFonts w:ascii="Arial" w:hAnsi="Arial" w:cs="Arial"/>
          <w:sz w:val="22"/>
          <w:lang w:val="en-US"/>
        </w:rPr>
        <w:t>Agenda Item:</w:t>
      </w:r>
      <w:r>
        <w:rPr>
          <w:rFonts w:ascii="Arial" w:hAnsi="Arial" w:cs="Arial"/>
          <w:sz w:val="22"/>
          <w:lang w:val="en-US"/>
        </w:rPr>
        <w:tab/>
      </w:r>
      <w:r w:rsidR="009808E8">
        <w:rPr>
          <w:rFonts w:ascii="Arial" w:eastAsia="等线" w:hAnsi="Arial" w:cs="Arial" w:hint="eastAsia"/>
          <w:b w:val="0"/>
          <w:sz w:val="22"/>
          <w:lang w:val="en-US"/>
        </w:rPr>
        <w:t>8.10.</w:t>
      </w:r>
      <w:r w:rsidR="000912B6">
        <w:rPr>
          <w:rFonts w:ascii="Arial" w:eastAsia="等线" w:hAnsi="Arial" w:cs="Arial" w:hint="eastAsia"/>
          <w:b w:val="0"/>
          <w:sz w:val="22"/>
          <w:lang w:val="en-US"/>
        </w:rPr>
        <w:t>4</w:t>
      </w:r>
    </w:p>
    <w:p w14:paraId="4781D374" w14:textId="77777777" w:rsidR="00B679C7" w:rsidRDefault="00000000">
      <w:pPr>
        <w:pStyle w:val="3GPPHeader"/>
        <w:spacing w:after="120"/>
        <w:rPr>
          <w:rFonts w:ascii="Arial" w:hAnsi="Arial" w:cs="Arial"/>
          <w:b w:val="0"/>
          <w:sz w:val="22"/>
          <w:lang w:val="en-US"/>
        </w:rPr>
      </w:pPr>
      <w:r>
        <w:rPr>
          <w:rFonts w:ascii="Arial" w:hAnsi="Arial" w:cs="Arial"/>
          <w:sz w:val="22"/>
          <w:lang w:val="en-US"/>
        </w:rPr>
        <w:t xml:space="preserve">Source: </w:t>
      </w:r>
      <w:r>
        <w:rPr>
          <w:rFonts w:ascii="Arial" w:hAnsi="Arial" w:cs="Arial"/>
          <w:sz w:val="22"/>
          <w:lang w:val="en-US"/>
        </w:rPr>
        <w:tab/>
      </w:r>
      <w:r>
        <w:rPr>
          <w:rFonts w:ascii="Arial" w:hAnsi="Arial" w:cs="Arial"/>
          <w:b w:val="0"/>
          <w:bCs/>
          <w:sz w:val="22"/>
          <w:lang w:val="en-US"/>
        </w:rPr>
        <w:t>China Unicom</w:t>
      </w:r>
    </w:p>
    <w:p w14:paraId="5A99E7EC" w14:textId="1AEF59D8" w:rsidR="00B679C7" w:rsidRPr="009808E8" w:rsidRDefault="00000000">
      <w:pPr>
        <w:pStyle w:val="3GPPHeader"/>
        <w:spacing w:after="120"/>
        <w:rPr>
          <w:rFonts w:ascii="Arial" w:eastAsia="等线" w:hAnsi="Arial" w:cs="Arial"/>
          <w:b w:val="0"/>
          <w:sz w:val="22"/>
          <w:lang w:val="en-US"/>
        </w:rPr>
      </w:pPr>
      <w:r>
        <w:rPr>
          <w:rFonts w:ascii="Arial" w:hAnsi="Arial" w:cs="Arial"/>
          <w:sz w:val="22"/>
          <w:lang w:val="en-US"/>
        </w:rPr>
        <w:t xml:space="preserve">Title:  </w:t>
      </w:r>
      <w:r>
        <w:rPr>
          <w:rFonts w:ascii="Arial" w:hAnsi="Arial" w:cs="Arial"/>
          <w:sz w:val="22"/>
          <w:lang w:val="en-US"/>
        </w:rPr>
        <w:tab/>
      </w:r>
      <w:r w:rsidR="0047623F" w:rsidRPr="0047623F">
        <w:rPr>
          <w:rFonts w:ascii="Arial" w:hAnsi="Arial" w:cs="Arial"/>
          <w:b w:val="0"/>
          <w:sz w:val="22"/>
          <w:lang w:val="en-US"/>
        </w:rPr>
        <w:t>Discussion on RACH optimization for SDT</w:t>
      </w:r>
    </w:p>
    <w:p w14:paraId="5D634052" w14:textId="77777777" w:rsidR="00B679C7" w:rsidRDefault="00000000">
      <w:pPr>
        <w:pStyle w:val="3GPPHeader"/>
        <w:spacing w:after="120"/>
        <w:rPr>
          <w:rFonts w:ascii="Arial" w:hAnsi="Arial" w:cs="Arial"/>
          <w:b w:val="0"/>
          <w:bCs/>
          <w:sz w:val="22"/>
          <w:lang w:val="de-DE"/>
        </w:rPr>
      </w:pPr>
      <w:r>
        <w:rPr>
          <w:rFonts w:ascii="Arial" w:hAnsi="Arial" w:cs="Arial"/>
          <w:sz w:val="22"/>
          <w:lang w:val="de-DE"/>
        </w:rPr>
        <w:t>Document for:</w:t>
      </w:r>
      <w:r>
        <w:rPr>
          <w:rFonts w:ascii="Arial" w:hAnsi="Arial" w:cs="Arial"/>
          <w:sz w:val="22"/>
          <w:lang w:val="de-DE"/>
        </w:rPr>
        <w:tab/>
      </w:r>
      <w:r>
        <w:rPr>
          <w:rFonts w:ascii="Arial" w:hAnsi="Arial" w:cs="Arial"/>
          <w:b w:val="0"/>
          <w:bCs/>
          <w:sz w:val="22"/>
          <w:lang w:val="de-DE"/>
        </w:rPr>
        <w:t>Agreement</w:t>
      </w:r>
    </w:p>
    <w:p w14:paraId="43A75FBB" w14:textId="77777777" w:rsidR="00B679C7" w:rsidRDefault="00000000">
      <w:pPr>
        <w:pStyle w:val="1"/>
      </w:pPr>
      <w:r>
        <w:t>Introduction</w:t>
      </w:r>
    </w:p>
    <w:p w14:paraId="0A158CAC" w14:textId="02A94553" w:rsidR="00830DBF" w:rsidRPr="00830DBF" w:rsidRDefault="00830DBF" w:rsidP="00830DBF">
      <w:pPr>
        <w:pStyle w:val="a7"/>
        <w:rPr>
          <w:rFonts w:eastAsia="等线"/>
          <w:lang w:eastAsia="zh-CN"/>
        </w:rPr>
      </w:pPr>
      <w:bookmarkStart w:id="0" w:name="_Toc242573354"/>
      <w:r w:rsidRPr="00830DBF">
        <w:rPr>
          <w:rFonts w:eastAsia="等线"/>
          <w:lang w:eastAsia="zh-CN"/>
        </w:rPr>
        <w:t>In Rel-18, an indication of SDT failure was introduced in the RA report to optimize the RACH</w:t>
      </w:r>
      <w:r>
        <w:rPr>
          <w:rFonts w:eastAsia="等线" w:hint="eastAsia"/>
          <w:lang w:eastAsia="zh-CN"/>
        </w:rPr>
        <w:t xml:space="preserve"> </w:t>
      </w:r>
      <w:r w:rsidRPr="00830DBF">
        <w:rPr>
          <w:rFonts w:eastAsia="等线"/>
          <w:lang w:eastAsia="zh-CN"/>
        </w:rPr>
        <w:t>process. Based on discussions and contributions from various companies, there remain unresolved aspects of RACH optimization for SDT that require further deliberation in Rel-19, including the reporting of threshold information and the causes of SDT failure.</w:t>
      </w:r>
    </w:p>
    <w:p w14:paraId="7F099C5A" w14:textId="1290D022" w:rsidR="00830DBF" w:rsidRPr="00484499" w:rsidRDefault="00830DBF" w:rsidP="00830DBF">
      <w:pPr>
        <w:pStyle w:val="a7"/>
        <w:rPr>
          <w:rFonts w:eastAsia="等线"/>
          <w:lang w:eastAsia="zh-CN"/>
        </w:rPr>
      </w:pPr>
      <w:r w:rsidRPr="00830DBF">
        <w:rPr>
          <w:rFonts w:eastAsia="等线"/>
          <w:lang w:eastAsia="zh-CN"/>
        </w:rPr>
        <w:t xml:space="preserve">This document examines the </w:t>
      </w:r>
      <w:r>
        <w:rPr>
          <w:rFonts w:eastAsia="等线" w:hint="eastAsia"/>
          <w:lang w:eastAsia="zh-CN"/>
        </w:rPr>
        <w:t>motivation</w:t>
      </w:r>
      <w:r w:rsidRPr="00830DBF">
        <w:rPr>
          <w:rFonts w:eastAsia="等线"/>
          <w:lang w:eastAsia="zh-CN"/>
        </w:rPr>
        <w:t xml:space="preserve"> behind RACH optimization for SDT and proposes potential solutions to address these issues for further discussion.</w:t>
      </w:r>
    </w:p>
    <w:p w14:paraId="1CA120F9" w14:textId="77777777" w:rsidR="00B679C7" w:rsidRDefault="00000000">
      <w:pPr>
        <w:pStyle w:val="1"/>
      </w:pPr>
      <w:r>
        <w:t>Discussion</w:t>
      </w:r>
      <w:bookmarkEnd w:id="0"/>
    </w:p>
    <w:p w14:paraId="6C7AAB33" w14:textId="12B616D4" w:rsidR="00B679C7" w:rsidRPr="002404AD" w:rsidRDefault="00000000">
      <w:pPr>
        <w:pStyle w:val="2"/>
        <w:numPr>
          <w:ilvl w:val="0"/>
          <w:numId w:val="0"/>
        </w:numPr>
        <w:rPr>
          <w:rFonts w:eastAsia="等线"/>
        </w:rPr>
      </w:pPr>
      <w:r>
        <w:t>2.1</w:t>
      </w:r>
      <w:r>
        <w:tab/>
      </w:r>
      <w:r w:rsidR="005F3751">
        <w:rPr>
          <w:rFonts w:eastAsia="等线" w:hint="eastAsia"/>
        </w:rPr>
        <w:t>Optimization on the thresholds for SDT</w:t>
      </w:r>
    </w:p>
    <w:p w14:paraId="210315FD" w14:textId="7A55DFF9" w:rsidR="003D1983" w:rsidRPr="003D1983" w:rsidRDefault="003D1983" w:rsidP="003D1983">
      <w:pPr>
        <w:rPr>
          <w:rFonts w:eastAsia="等线"/>
          <w:bCs/>
          <w:lang w:eastAsia="zh-CN"/>
        </w:rPr>
      </w:pPr>
      <w:r w:rsidRPr="003D1983">
        <w:rPr>
          <w:rFonts w:eastAsia="等线"/>
          <w:bCs/>
          <w:lang w:eastAsia="zh-CN"/>
        </w:rPr>
        <w:t>For SDT procedures initiated by MO-SDT, two thresholds are configured to the UE to determine whether to perform SDT autonomously:</w:t>
      </w:r>
      <w:r w:rsidR="00A7714F" w:rsidRPr="00A7714F">
        <w:rPr>
          <w:rFonts w:ascii="Times New Roman" w:hAnsi="Times New Roman" w:hint="eastAsia"/>
          <w:i/>
          <w:iCs/>
          <w:lang w:eastAsia="zh-CN"/>
        </w:rPr>
        <w:t xml:space="preserve"> </w:t>
      </w:r>
      <w:r w:rsidR="00A7714F">
        <w:rPr>
          <w:rFonts w:ascii="Times New Roman" w:hAnsi="Times New Roman" w:hint="eastAsia"/>
          <w:i/>
          <w:iCs/>
          <w:lang w:eastAsia="zh-CN"/>
        </w:rPr>
        <w:t>sdt-DataVolumeThreshold</w:t>
      </w:r>
      <w:r w:rsidR="00A7714F">
        <w:rPr>
          <w:rFonts w:ascii="Times New Roman" w:eastAsia="等线" w:hAnsi="Times New Roman" w:hint="eastAsia"/>
          <w:i/>
          <w:iCs/>
          <w:lang w:eastAsia="zh-CN"/>
        </w:rPr>
        <w:t xml:space="preserve">, </w:t>
      </w:r>
      <w:r w:rsidR="00A7714F">
        <w:rPr>
          <w:rFonts w:ascii="Times New Roman" w:eastAsia="Yu Mincho" w:hAnsi="Times New Roman"/>
          <w:i/>
          <w:iCs/>
          <w:lang w:eastAsia="zh-CN"/>
        </w:rPr>
        <w:t>sdt-RSRP-Threshold</w:t>
      </w:r>
      <w:r w:rsidRPr="003D1983">
        <w:rPr>
          <w:rFonts w:eastAsia="等线"/>
          <w:bCs/>
          <w:lang w:eastAsia="zh-CN"/>
        </w:rPr>
        <w:t xml:space="preserve">. Specifically, the UE may initiate the MO-SDT procedure when the pending UL data volume does not exceed the </w:t>
      </w:r>
      <w:r w:rsidR="00A7714F">
        <w:rPr>
          <w:rFonts w:ascii="Times New Roman" w:hAnsi="Times New Roman" w:hint="eastAsia"/>
          <w:i/>
          <w:iCs/>
          <w:lang w:eastAsia="zh-CN"/>
        </w:rPr>
        <w:t>sdt-DataVolumeThreshold</w:t>
      </w:r>
      <w:r w:rsidRPr="003D1983">
        <w:rPr>
          <w:rFonts w:eastAsia="等线"/>
          <w:bCs/>
          <w:lang w:eastAsia="zh-CN"/>
        </w:rPr>
        <w:t xml:space="preserve">, and the downlink RSRP is above the </w:t>
      </w:r>
      <w:r w:rsidR="00A7714F">
        <w:rPr>
          <w:rFonts w:ascii="Times New Roman" w:eastAsia="Yu Mincho" w:hAnsi="Times New Roman"/>
          <w:i/>
          <w:iCs/>
          <w:lang w:eastAsia="zh-CN"/>
        </w:rPr>
        <w:t>sdt-RSRP-Threshold</w:t>
      </w:r>
      <w:r w:rsidRPr="003D1983">
        <w:rPr>
          <w:rFonts w:eastAsia="等线"/>
          <w:bCs/>
          <w:lang w:eastAsia="zh-CN"/>
        </w:rPr>
        <w:t xml:space="preserve">, provided that SDT resources are available. Otherwise, the traditional RACH procedure is </w:t>
      </w:r>
      <w:r w:rsidR="00A7714F">
        <w:rPr>
          <w:rFonts w:eastAsia="等线" w:hint="eastAsia"/>
          <w:bCs/>
          <w:lang w:val="en-GB" w:eastAsia="zh-CN"/>
        </w:rPr>
        <w:t>initiated</w:t>
      </w:r>
      <w:r w:rsidRPr="003D1983">
        <w:rPr>
          <w:rFonts w:eastAsia="等线"/>
          <w:bCs/>
          <w:lang w:eastAsia="zh-CN"/>
        </w:rPr>
        <w:t>.</w:t>
      </w:r>
    </w:p>
    <w:p w14:paraId="542A7056" w14:textId="07D612AF" w:rsidR="003D1983" w:rsidRPr="003D1983" w:rsidRDefault="003D1983" w:rsidP="003D1983">
      <w:pPr>
        <w:rPr>
          <w:rFonts w:eastAsia="等线"/>
          <w:bCs/>
          <w:lang w:eastAsia="zh-CN"/>
        </w:rPr>
      </w:pPr>
      <w:r w:rsidRPr="003D1983">
        <w:rPr>
          <w:rFonts w:eastAsia="等线"/>
          <w:bCs/>
          <w:lang w:eastAsia="zh-CN"/>
        </w:rPr>
        <w:t xml:space="preserve">The defined thresholds for SDT initiation can significantly affect the UE experience and overall network performance, particularly in scenarios with a high concentration of SDT services or where few SDT services are activated. For example, if the network sets a very low </w:t>
      </w:r>
      <w:r w:rsidR="00A7714F">
        <w:rPr>
          <w:rFonts w:ascii="Times New Roman" w:hAnsi="Times New Roman" w:hint="eastAsia"/>
          <w:i/>
          <w:iCs/>
          <w:lang w:eastAsia="zh-CN"/>
        </w:rPr>
        <w:t>sdt-DataVolumeThreshold</w:t>
      </w:r>
      <w:r w:rsidRPr="003D1983">
        <w:rPr>
          <w:rFonts w:eastAsia="等线"/>
          <w:bCs/>
          <w:lang w:eastAsia="zh-CN"/>
        </w:rPr>
        <w:t xml:space="preserve"> or a very high </w:t>
      </w:r>
      <w:r w:rsidR="00A7714F">
        <w:rPr>
          <w:rFonts w:ascii="Times New Roman" w:eastAsia="Yu Mincho" w:hAnsi="Times New Roman"/>
          <w:i/>
          <w:iCs/>
          <w:lang w:eastAsia="zh-CN"/>
        </w:rPr>
        <w:t>sdt-RSRP-Threshold</w:t>
      </w:r>
      <w:r w:rsidRPr="003D1983">
        <w:rPr>
          <w:rFonts w:eastAsia="等线"/>
          <w:bCs/>
          <w:lang w:eastAsia="zh-CN"/>
        </w:rPr>
        <w:t>, only a few UEs will initiate the SDT procedure, leading to wasted reserved resources and limited energy-saving benefits despite the support for the SDT function. Conversely, if the network configures very</w:t>
      </w:r>
      <w:r>
        <w:rPr>
          <w:rFonts w:eastAsia="等线" w:hint="eastAsia"/>
          <w:bCs/>
          <w:lang w:eastAsia="zh-CN"/>
        </w:rPr>
        <w:t xml:space="preserve"> loose</w:t>
      </w:r>
      <w:r w:rsidRPr="003D1983">
        <w:rPr>
          <w:rFonts w:eastAsia="等线"/>
          <w:bCs/>
          <w:lang w:eastAsia="zh-CN"/>
        </w:rPr>
        <w:t xml:space="preserve"> thresholds, such as an extremely high </w:t>
      </w:r>
      <w:r w:rsidR="007C7CA0">
        <w:rPr>
          <w:rFonts w:ascii="Times New Roman" w:hAnsi="Times New Roman" w:hint="eastAsia"/>
          <w:i/>
          <w:iCs/>
          <w:lang w:eastAsia="zh-CN"/>
        </w:rPr>
        <w:t>sdt-DataVolumeThreshold</w:t>
      </w:r>
      <w:r w:rsidRPr="003D1983">
        <w:rPr>
          <w:rFonts w:eastAsia="等线"/>
          <w:bCs/>
          <w:lang w:eastAsia="zh-CN"/>
        </w:rPr>
        <w:t xml:space="preserve"> and a very low </w:t>
      </w:r>
      <w:r w:rsidR="007C7CA0">
        <w:rPr>
          <w:rFonts w:ascii="Times New Roman" w:eastAsia="Yu Mincho" w:hAnsi="Times New Roman"/>
          <w:i/>
          <w:iCs/>
          <w:lang w:eastAsia="zh-CN"/>
        </w:rPr>
        <w:t>sdt-RSRP-Threshold</w:t>
      </w:r>
      <w:r w:rsidR="007C7CA0">
        <w:rPr>
          <w:rFonts w:eastAsia="等线" w:hint="eastAsia"/>
          <w:bCs/>
          <w:lang w:eastAsia="zh-CN"/>
        </w:rPr>
        <w:t>, i</w:t>
      </w:r>
      <w:r w:rsidRPr="003D1983">
        <w:rPr>
          <w:rFonts w:eastAsia="等线"/>
          <w:bCs/>
          <w:lang w:eastAsia="zh-CN"/>
        </w:rPr>
        <w:t>t is anticipated that nearly all UEs will initiate SDT procedures, potentially causing congestion due to limited SDT resources. In this case, the SDT performance for all UEs may decline, and the regular RA performance will be severely degraded as few UEs capable of SDT will trigger RA procedures. Furthermore, the network's traffic may remain low despite abundant spectrum resources. Therefore, it is advantageous to include and report SDT-related information in the RA report, allowing networks with SDT capabilities to adjust their configuration strategies to balance power saving and network performance effectively.</w:t>
      </w:r>
    </w:p>
    <w:p w14:paraId="777F6F8D" w14:textId="4FE4DEF9" w:rsidR="008A7491" w:rsidRDefault="008A7491" w:rsidP="008A7491">
      <w:pPr>
        <w:rPr>
          <w:rFonts w:eastAsia="等线"/>
          <w:b/>
          <w:lang w:val="en-GB" w:eastAsia="zh-CN"/>
        </w:rPr>
      </w:pPr>
      <w:r>
        <w:rPr>
          <w:b/>
          <w:lang w:val="en-GB" w:eastAsia="zh-CN"/>
        </w:rPr>
        <w:t xml:space="preserve">Proposal </w:t>
      </w:r>
      <w:r>
        <w:rPr>
          <w:rFonts w:eastAsia="等线" w:hint="eastAsia"/>
          <w:b/>
          <w:lang w:val="en-GB" w:eastAsia="zh-CN"/>
        </w:rPr>
        <w:t>1</w:t>
      </w:r>
      <w:r>
        <w:rPr>
          <w:b/>
          <w:lang w:val="en-GB" w:eastAsia="zh-CN"/>
        </w:rPr>
        <w:t>:</w:t>
      </w:r>
      <w:r>
        <w:rPr>
          <w:rFonts w:eastAsia="等线" w:hint="eastAsia"/>
          <w:b/>
          <w:lang w:val="en-GB" w:eastAsia="zh-CN"/>
        </w:rPr>
        <w:t xml:space="preserve"> </w:t>
      </w:r>
      <w:r w:rsidR="00383569" w:rsidRPr="00383569">
        <w:rPr>
          <w:rFonts w:eastAsia="等线"/>
          <w:b/>
          <w:lang w:val="en-GB" w:eastAsia="zh-CN"/>
        </w:rPr>
        <w:t>RAN2</w:t>
      </w:r>
      <w:r w:rsidR="00383569">
        <w:rPr>
          <w:rFonts w:eastAsia="等线" w:hint="eastAsia"/>
          <w:b/>
          <w:lang w:val="en-GB" w:eastAsia="zh-CN"/>
        </w:rPr>
        <w:t xml:space="preserve"> to</w:t>
      </w:r>
      <w:r w:rsidR="00383569" w:rsidRPr="00383569">
        <w:rPr>
          <w:rFonts w:eastAsia="等线"/>
          <w:b/>
          <w:lang w:val="en-GB" w:eastAsia="zh-CN"/>
        </w:rPr>
        <w:t xml:space="preserve"> discuss how to indicate SDT-related information in the RA report when a UE does not initiate the SDT procedure </w:t>
      </w:r>
      <w:r w:rsidR="00383569">
        <w:rPr>
          <w:rFonts w:eastAsia="等线" w:hint="eastAsia"/>
          <w:b/>
          <w:lang w:val="en-GB" w:eastAsia="zh-CN"/>
        </w:rPr>
        <w:t>due to the</w:t>
      </w:r>
      <w:r w:rsidR="00383569" w:rsidRPr="00383569">
        <w:rPr>
          <w:rFonts w:eastAsia="等线"/>
          <w:b/>
          <w:lang w:val="en-GB" w:eastAsia="zh-CN"/>
        </w:rPr>
        <w:t xml:space="preserve"> </w:t>
      </w:r>
      <w:r w:rsidR="00383569">
        <w:rPr>
          <w:rFonts w:eastAsia="等线" w:hint="eastAsia"/>
          <w:b/>
          <w:lang w:val="en-GB" w:eastAsia="zh-CN"/>
        </w:rPr>
        <w:t xml:space="preserve">sub-optimal </w:t>
      </w:r>
      <w:r w:rsidR="00383569" w:rsidRPr="00383569">
        <w:rPr>
          <w:rFonts w:eastAsia="等线"/>
          <w:b/>
          <w:lang w:val="en-GB" w:eastAsia="zh-CN"/>
        </w:rPr>
        <w:t xml:space="preserve">thresholds </w:t>
      </w:r>
      <w:r w:rsidR="00910DD0" w:rsidRPr="00383569">
        <w:rPr>
          <w:rFonts w:eastAsia="等线"/>
          <w:b/>
          <w:lang w:val="en-GB" w:eastAsia="zh-CN"/>
        </w:rPr>
        <w:t xml:space="preserve">configured </w:t>
      </w:r>
      <w:r w:rsidR="00383569" w:rsidRPr="00383569">
        <w:rPr>
          <w:rFonts w:eastAsia="等线"/>
          <w:b/>
          <w:lang w:val="en-GB" w:eastAsia="zh-CN"/>
        </w:rPr>
        <w:t>by the networ</w:t>
      </w:r>
      <w:r w:rsidR="00383569">
        <w:rPr>
          <w:rFonts w:eastAsia="等线" w:hint="eastAsia"/>
          <w:b/>
          <w:lang w:val="en-GB" w:eastAsia="zh-CN"/>
        </w:rPr>
        <w:t>k</w:t>
      </w:r>
      <w:r w:rsidR="00BF11B6">
        <w:rPr>
          <w:rFonts w:eastAsia="等线" w:hint="eastAsia"/>
          <w:b/>
          <w:lang w:val="en-GB" w:eastAsia="zh-CN"/>
        </w:rPr>
        <w:t>.</w:t>
      </w:r>
    </w:p>
    <w:p w14:paraId="2A7E1E9C" w14:textId="77777777" w:rsidR="00095F40" w:rsidRPr="008A7491" w:rsidRDefault="00095F40" w:rsidP="007B2844">
      <w:pPr>
        <w:rPr>
          <w:rFonts w:eastAsia="等线"/>
          <w:bCs/>
          <w:lang w:val="en-GB" w:eastAsia="zh-CN"/>
        </w:rPr>
      </w:pPr>
    </w:p>
    <w:p w14:paraId="68C6E764" w14:textId="1742D637" w:rsidR="00B679C7" w:rsidRPr="00570095" w:rsidRDefault="00000000">
      <w:pPr>
        <w:pStyle w:val="2"/>
        <w:numPr>
          <w:ilvl w:val="0"/>
          <w:numId w:val="0"/>
        </w:numPr>
        <w:rPr>
          <w:rFonts w:eastAsia="等线"/>
        </w:rPr>
      </w:pPr>
      <w:r>
        <w:lastRenderedPageBreak/>
        <w:t>2.2</w:t>
      </w:r>
      <w:r>
        <w:tab/>
      </w:r>
      <w:r w:rsidR="00545AFD">
        <w:rPr>
          <w:rFonts w:eastAsia="等线" w:hint="eastAsia"/>
        </w:rPr>
        <w:t>Reporting on</w:t>
      </w:r>
      <w:r w:rsidR="00570095">
        <w:rPr>
          <w:rFonts w:eastAsia="等线" w:hint="eastAsia"/>
        </w:rPr>
        <w:t xml:space="preserve"> the </w:t>
      </w:r>
      <w:r w:rsidR="00570095">
        <w:rPr>
          <w:rFonts w:eastAsia="等线"/>
        </w:rPr>
        <w:t>failure</w:t>
      </w:r>
      <w:r w:rsidR="00570095">
        <w:rPr>
          <w:rFonts w:eastAsia="等线" w:hint="eastAsia"/>
        </w:rPr>
        <w:t xml:space="preserve"> cause of SDT</w:t>
      </w:r>
    </w:p>
    <w:p w14:paraId="64F660EB" w14:textId="77777777" w:rsidR="0025578F" w:rsidRPr="0025578F" w:rsidRDefault="0025578F" w:rsidP="0025578F">
      <w:pPr>
        <w:rPr>
          <w:rFonts w:eastAsia="等线"/>
          <w:lang w:val="en-GB" w:eastAsia="zh-CN"/>
        </w:rPr>
      </w:pPr>
      <w:r w:rsidRPr="0025578F">
        <w:rPr>
          <w:rFonts w:eastAsia="等线"/>
          <w:lang w:val="en-GB" w:eastAsia="zh-CN"/>
        </w:rPr>
        <w:t>Several factors may contribute to the unsuccessful completion of SDT, such as the expiration of the SDT failure detection timer T319a or an RLC entity reaching its configured maximum retransmission threshold. In the event of an unsuccessful SDT process, the UE will transition to RRC_IDLE state.</w:t>
      </w:r>
    </w:p>
    <w:p w14:paraId="1E3BD30B" w14:textId="6A8D3D54" w:rsidR="0025578F" w:rsidRDefault="0025578F" w:rsidP="0025578F">
      <w:pPr>
        <w:rPr>
          <w:rFonts w:eastAsia="等线"/>
          <w:lang w:val="en-GB" w:eastAsia="zh-CN"/>
        </w:rPr>
      </w:pPr>
      <w:r w:rsidRPr="0025578F">
        <w:rPr>
          <w:rFonts w:eastAsia="等线"/>
          <w:lang w:val="en-GB" w:eastAsia="zh-CN"/>
        </w:rPr>
        <w:t>Given the variety of potential failure causes, network analysis is required to develop targeted optimization strategies. For instance, if an SDT failure occurs due to T319a expiration, it may indicate a need to optimize the T319a timer configuration. Consequently, it is advisable to include the specific cause of failure in SDT failure reports.</w:t>
      </w:r>
    </w:p>
    <w:p w14:paraId="677F299F" w14:textId="7DAE5FC9" w:rsidR="002B5BF5" w:rsidRDefault="002B5BF5" w:rsidP="002B5BF5">
      <w:pPr>
        <w:rPr>
          <w:rFonts w:eastAsia="等线"/>
          <w:b/>
          <w:lang w:val="en-GB" w:eastAsia="zh-CN"/>
        </w:rPr>
      </w:pPr>
      <w:r>
        <w:rPr>
          <w:b/>
          <w:lang w:val="en-GB" w:eastAsia="zh-CN"/>
        </w:rPr>
        <w:t xml:space="preserve">Proposal </w:t>
      </w:r>
      <w:r w:rsidR="00112085">
        <w:rPr>
          <w:rFonts w:eastAsia="等线" w:hint="eastAsia"/>
          <w:b/>
          <w:lang w:val="en-GB" w:eastAsia="zh-CN"/>
        </w:rPr>
        <w:t>2</w:t>
      </w:r>
      <w:r>
        <w:rPr>
          <w:b/>
          <w:lang w:val="en-GB" w:eastAsia="zh-CN"/>
        </w:rPr>
        <w:t>:</w:t>
      </w:r>
      <w:r>
        <w:rPr>
          <w:rFonts w:eastAsia="等线" w:hint="eastAsia"/>
          <w:b/>
          <w:lang w:val="en-GB" w:eastAsia="zh-CN"/>
        </w:rPr>
        <w:t xml:space="preserve"> </w:t>
      </w:r>
      <w:r w:rsidR="00832585">
        <w:rPr>
          <w:rFonts w:eastAsia="等线" w:hint="eastAsia"/>
          <w:b/>
          <w:lang w:val="en-GB" w:eastAsia="zh-CN"/>
        </w:rPr>
        <w:t xml:space="preserve">When SDT failure happens, the UE can </w:t>
      </w:r>
      <w:r w:rsidR="00944325">
        <w:rPr>
          <w:rFonts w:eastAsia="等线" w:hint="eastAsia"/>
          <w:b/>
          <w:lang w:val="en-GB" w:eastAsia="zh-CN"/>
        </w:rPr>
        <w:t>indicate</w:t>
      </w:r>
      <w:r w:rsidR="00832585">
        <w:rPr>
          <w:rFonts w:eastAsia="等线" w:hint="eastAsia"/>
          <w:b/>
          <w:lang w:val="en-GB" w:eastAsia="zh-CN"/>
        </w:rPr>
        <w:t xml:space="preserve"> the failure cause of SDT </w:t>
      </w:r>
      <w:r w:rsidR="00944325">
        <w:rPr>
          <w:rFonts w:eastAsia="等线" w:hint="eastAsia"/>
          <w:b/>
          <w:lang w:val="en-GB" w:eastAsia="zh-CN"/>
        </w:rPr>
        <w:t>to the network.</w:t>
      </w:r>
    </w:p>
    <w:p w14:paraId="7BC5B253" w14:textId="77777777" w:rsidR="00B679C7" w:rsidRDefault="00B679C7">
      <w:pPr>
        <w:rPr>
          <w:rFonts w:eastAsia="等线"/>
          <w:b/>
          <w:lang w:val="en-GB" w:eastAsia="zh-CN"/>
        </w:rPr>
      </w:pPr>
    </w:p>
    <w:p w14:paraId="6A5722BF" w14:textId="77777777" w:rsidR="00B679C7" w:rsidRDefault="00000000">
      <w:pPr>
        <w:pStyle w:val="1"/>
      </w:pPr>
      <w:bookmarkStart w:id="1" w:name="_Toc242573360"/>
      <w:r>
        <w:t>Summary</w:t>
      </w:r>
      <w:bookmarkEnd w:id="1"/>
    </w:p>
    <w:p w14:paraId="2BDCD853" w14:textId="77777777" w:rsidR="00B679C7" w:rsidRDefault="00000000">
      <w:bookmarkStart w:id="2" w:name="_Toc242573361"/>
      <w:r>
        <w:t>RAN2 is kindly asked to discuss the following proposals:</w:t>
      </w:r>
    </w:p>
    <w:p w14:paraId="5FEFF03A" w14:textId="77777777" w:rsidR="00010168" w:rsidRDefault="00010168" w:rsidP="00010168">
      <w:pPr>
        <w:rPr>
          <w:rFonts w:eastAsia="等线"/>
          <w:b/>
          <w:lang w:val="en-GB" w:eastAsia="zh-CN"/>
        </w:rPr>
      </w:pPr>
      <w:r>
        <w:rPr>
          <w:b/>
          <w:lang w:val="en-GB" w:eastAsia="zh-CN"/>
        </w:rPr>
        <w:t xml:space="preserve">Proposal </w:t>
      </w:r>
      <w:r>
        <w:rPr>
          <w:rFonts w:eastAsia="等线" w:hint="eastAsia"/>
          <w:b/>
          <w:lang w:val="en-GB" w:eastAsia="zh-CN"/>
        </w:rPr>
        <w:t>1</w:t>
      </w:r>
      <w:r>
        <w:rPr>
          <w:b/>
          <w:lang w:val="en-GB" w:eastAsia="zh-CN"/>
        </w:rPr>
        <w:t>:</w:t>
      </w:r>
      <w:r>
        <w:rPr>
          <w:rFonts w:eastAsia="等线" w:hint="eastAsia"/>
          <w:b/>
          <w:lang w:val="en-GB" w:eastAsia="zh-CN"/>
        </w:rPr>
        <w:t xml:space="preserve"> </w:t>
      </w:r>
      <w:r w:rsidRPr="00383569">
        <w:rPr>
          <w:rFonts w:eastAsia="等线"/>
          <w:b/>
          <w:lang w:val="en-GB" w:eastAsia="zh-CN"/>
        </w:rPr>
        <w:t>RAN2</w:t>
      </w:r>
      <w:r>
        <w:rPr>
          <w:rFonts w:eastAsia="等线" w:hint="eastAsia"/>
          <w:b/>
          <w:lang w:val="en-GB" w:eastAsia="zh-CN"/>
        </w:rPr>
        <w:t xml:space="preserve"> to</w:t>
      </w:r>
      <w:r w:rsidRPr="00383569">
        <w:rPr>
          <w:rFonts w:eastAsia="等线"/>
          <w:b/>
          <w:lang w:val="en-GB" w:eastAsia="zh-CN"/>
        </w:rPr>
        <w:t xml:space="preserve"> discuss how to indicate SDT-related information in the RA report when a UE does not initiate the SDT procedure </w:t>
      </w:r>
      <w:r>
        <w:rPr>
          <w:rFonts w:eastAsia="等线" w:hint="eastAsia"/>
          <w:b/>
          <w:lang w:val="en-GB" w:eastAsia="zh-CN"/>
        </w:rPr>
        <w:t>due to the</w:t>
      </w:r>
      <w:r w:rsidRPr="00383569">
        <w:rPr>
          <w:rFonts w:eastAsia="等线"/>
          <w:b/>
          <w:lang w:val="en-GB" w:eastAsia="zh-CN"/>
        </w:rPr>
        <w:t xml:space="preserve"> </w:t>
      </w:r>
      <w:r>
        <w:rPr>
          <w:rFonts w:eastAsia="等线" w:hint="eastAsia"/>
          <w:b/>
          <w:lang w:val="en-GB" w:eastAsia="zh-CN"/>
        </w:rPr>
        <w:t xml:space="preserve">sub-optimal </w:t>
      </w:r>
      <w:r w:rsidRPr="00383569">
        <w:rPr>
          <w:rFonts w:eastAsia="等线"/>
          <w:b/>
          <w:lang w:val="en-GB" w:eastAsia="zh-CN"/>
        </w:rPr>
        <w:t>thresholds configured by the networ</w:t>
      </w:r>
      <w:r>
        <w:rPr>
          <w:rFonts w:eastAsia="等线" w:hint="eastAsia"/>
          <w:b/>
          <w:lang w:val="en-GB" w:eastAsia="zh-CN"/>
        </w:rPr>
        <w:t>k.</w:t>
      </w:r>
    </w:p>
    <w:p w14:paraId="300790B1" w14:textId="77777777" w:rsidR="00010168" w:rsidRDefault="00010168" w:rsidP="00010168">
      <w:pPr>
        <w:rPr>
          <w:rFonts w:eastAsia="等线"/>
          <w:b/>
          <w:lang w:val="en-GB" w:eastAsia="zh-CN"/>
        </w:rPr>
      </w:pPr>
      <w:r>
        <w:rPr>
          <w:b/>
          <w:lang w:val="en-GB" w:eastAsia="zh-CN"/>
        </w:rPr>
        <w:t xml:space="preserve">Proposal </w:t>
      </w:r>
      <w:r>
        <w:rPr>
          <w:rFonts w:eastAsia="等线" w:hint="eastAsia"/>
          <w:b/>
          <w:lang w:val="en-GB" w:eastAsia="zh-CN"/>
        </w:rPr>
        <w:t>2</w:t>
      </w:r>
      <w:r>
        <w:rPr>
          <w:b/>
          <w:lang w:val="en-GB" w:eastAsia="zh-CN"/>
        </w:rPr>
        <w:t>:</w:t>
      </w:r>
      <w:r>
        <w:rPr>
          <w:rFonts w:eastAsia="等线" w:hint="eastAsia"/>
          <w:b/>
          <w:lang w:val="en-GB" w:eastAsia="zh-CN"/>
        </w:rPr>
        <w:t xml:space="preserve"> When SDT failure happens, the UE can indicate the failure cause of SDT to the network.</w:t>
      </w:r>
    </w:p>
    <w:p w14:paraId="2B5BC2CA" w14:textId="77777777" w:rsidR="00E228A5" w:rsidRPr="00010168" w:rsidRDefault="00E228A5" w:rsidP="00E228A5">
      <w:pPr>
        <w:rPr>
          <w:rFonts w:eastAsia="等线"/>
          <w:b/>
          <w:lang w:val="en-GB" w:eastAsia="zh-CN"/>
        </w:rPr>
      </w:pPr>
    </w:p>
    <w:p w14:paraId="7F924C23" w14:textId="77777777" w:rsidR="00B679C7" w:rsidRDefault="00000000">
      <w:pPr>
        <w:pStyle w:val="1"/>
      </w:pPr>
      <w:r>
        <w:t>References</w:t>
      </w:r>
      <w:bookmarkEnd w:id="2"/>
    </w:p>
    <w:p w14:paraId="2A7FDF57" w14:textId="5201A57E" w:rsidR="00B679C7" w:rsidRDefault="00025C7F">
      <w:pPr>
        <w:pStyle w:val="af8"/>
        <w:numPr>
          <w:ilvl w:val="0"/>
          <w:numId w:val="3"/>
        </w:numPr>
        <w:rPr>
          <w:rFonts w:cs="Arial"/>
          <w:lang w:val="de-DE"/>
        </w:rPr>
      </w:pPr>
      <w:r w:rsidRPr="00025C7F">
        <w:rPr>
          <w:rFonts w:eastAsia="等线" w:cs="Arial"/>
          <w:lang w:val="de-DE" w:eastAsia="zh-CN"/>
        </w:rPr>
        <w:t>3GPP TS 38.300 V18.0.0</w:t>
      </w:r>
      <w:r>
        <w:rPr>
          <w:rFonts w:eastAsia="等线" w:cs="Arial"/>
          <w:lang w:val="de-DE" w:eastAsia="zh-CN"/>
        </w:rPr>
        <w:tab/>
      </w:r>
      <w:r w:rsidRPr="00025C7F">
        <w:rPr>
          <w:rFonts w:eastAsia="等线" w:cs="Arial"/>
          <w:lang w:val="de-DE" w:eastAsia="zh-CN"/>
        </w:rPr>
        <w:t>NR; NR and NG-RAN Overall description; Stage-2</w:t>
      </w:r>
    </w:p>
    <w:sectPr w:rsidR="00B679C7">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7A73E6" w14:textId="77777777" w:rsidR="00AA2AE3" w:rsidRDefault="00AA2AE3">
      <w:pPr>
        <w:spacing w:line="240" w:lineRule="auto"/>
      </w:pPr>
      <w:r>
        <w:separator/>
      </w:r>
    </w:p>
  </w:endnote>
  <w:endnote w:type="continuationSeparator" w:id="0">
    <w:p w14:paraId="6823AC6B" w14:textId="77777777" w:rsidR="00AA2AE3" w:rsidRDefault="00AA2AE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C4B32" w14:textId="77777777" w:rsidR="00B679C7" w:rsidRDefault="00000000">
    <w:pPr>
      <w:pStyle w:val="ab"/>
      <w:jc w:val="center"/>
    </w:pPr>
    <w:r>
      <w:rPr>
        <w:rStyle w:val="af3"/>
      </w:rPr>
      <w:fldChar w:fldCharType="begin"/>
    </w:r>
    <w:r>
      <w:rPr>
        <w:rStyle w:val="af3"/>
      </w:rPr>
      <w:instrText xml:space="preserve"> PAGE </w:instrText>
    </w:r>
    <w:r>
      <w:rPr>
        <w:rStyle w:val="af3"/>
      </w:rPr>
      <w:fldChar w:fldCharType="separate"/>
    </w:r>
    <w:r>
      <w:rPr>
        <w:rStyle w:val="af3"/>
      </w:rPr>
      <w:t>3</w:t>
    </w:r>
    <w:r>
      <w:rPr>
        <w:rStyle w:val="af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860E45" w14:textId="77777777" w:rsidR="00AA2AE3" w:rsidRDefault="00AA2AE3">
      <w:pPr>
        <w:spacing w:after="0"/>
      </w:pPr>
      <w:r>
        <w:separator/>
      </w:r>
    </w:p>
  </w:footnote>
  <w:footnote w:type="continuationSeparator" w:id="0">
    <w:p w14:paraId="5653DD81" w14:textId="77777777" w:rsidR="00AA2AE3" w:rsidRDefault="00AA2AE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0E16330"/>
    <w:multiLevelType w:val="hybridMultilevel"/>
    <w:tmpl w:val="2B90B666"/>
    <w:lvl w:ilvl="0" w:tplc="DBFA9F1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36010ADE"/>
    <w:multiLevelType w:val="multilevel"/>
    <w:tmpl w:val="36010ADE"/>
    <w:lvl w:ilvl="0">
      <w:start w:val="1"/>
      <w:numFmt w:val="decimal"/>
      <w:lvlText w:val="[%1]"/>
      <w:lvlJc w:val="left"/>
      <w:pPr>
        <w:tabs>
          <w:tab w:val="left" w:pos="360"/>
        </w:tabs>
        <w:ind w:left="357" w:hanging="357"/>
      </w:pPr>
      <w:rPr>
        <w:rFonts w:hint="default"/>
        <w:i w:val="0"/>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50BA264E"/>
    <w:multiLevelType w:val="multilevel"/>
    <w:tmpl w:val="50BA264E"/>
    <w:lvl w:ilvl="0">
      <w:start w:val="1"/>
      <w:numFmt w:val="decimal"/>
      <w:pStyle w:val="1"/>
      <w:lvlText w:val="%1"/>
      <w:lvlJc w:val="left"/>
      <w:pPr>
        <w:tabs>
          <w:tab w:val="left" w:pos="432"/>
        </w:tabs>
        <w:ind w:left="432" w:hanging="432"/>
      </w:pPr>
      <w:rPr>
        <w:rFonts w:hint="default"/>
        <w:b/>
        <w:lang w:val="en-GB"/>
      </w:rPr>
    </w:lvl>
    <w:lvl w:ilvl="1">
      <w:start w:val="1"/>
      <w:numFmt w:val="decimal"/>
      <w:pStyle w:val="2"/>
      <w:lvlText w:val="%1.%2"/>
      <w:lvlJc w:val="left"/>
      <w:pPr>
        <w:tabs>
          <w:tab w:val="left" w:pos="763"/>
        </w:tabs>
        <w:ind w:left="763"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227767778">
    <w:abstractNumId w:val="2"/>
  </w:num>
  <w:num w:numId="2" w16cid:durableId="1362780422">
    <w:abstractNumId w:val="3"/>
  </w:num>
  <w:num w:numId="3" w16cid:durableId="2108959143">
    <w:abstractNumId w:val="1"/>
  </w:num>
  <w:num w:numId="4" w16cid:durableId="748678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DE3NTEyYzUyZWFmNjJhYzE2ODgzNzAyMTJlZWJiNTUifQ=="/>
  </w:docVars>
  <w:rsids>
    <w:rsidRoot w:val="00104C28"/>
    <w:rsid w:val="00000273"/>
    <w:rsid w:val="000009F6"/>
    <w:rsid w:val="00001137"/>
    <w:rsid w:val="00001770"/>
    <w:rsid w:val="000028DD"/>
    <w:rsid w:val="0000311A"/>
    <w:rsid w:val="00003465"/>
    <w:rsid w:val="000041B8"/>
    <w:rsid w:val="0000455C"/>
    <w:rsid w:val="000059B7"/>
    <w:rsid w:val="00005BAC"/>
    <w:rsid w:val="000060A7"/>
    <w:rsid w:val="00006CE2"/>
    <w:rsid w:val="00007730"/>
    <w:rsid w:val="00007DF9"/>
    <w:rsid w:val="00010168"/>
    <w:rsid w:val="0001045F"/>
    <w:rsid w:val="00011902"/>
    <w:rsid w:val="00011E6B"/>
    <w:rsid w:val="00012153"/>
    <w:rsid w:val="00012285"/>
    <w:rsid w:val="00012690"/>
    <w:rsid w:val="00013C93"/>
    <w:rsid w:val="00013D26"/>
    <w:rsid w:val="00016917"/>
    <w:rsid w:val="00016A3A"/>
    <w:rsid w:val="00020287"/>
    <w:rsid w:val="0002041C"/>
    <w:rsid w:val="00020F07"/>
    <w:rsid w:val="00020FD3"/>
    <w:rsid w:val="00020FFE"/>
    <w:rsid w:val="0002132D"/>
    <w:rsid w:val="00021446"/>
    <w:rsid w:val="0002181B"/>
    <w:rsid w:val="00022928"/>
    <w:rsid w:val="00022B2E"/>
    <w:rsid w:val="00022C47"/>
    <w:rsid w:val="000234B6"/>
    <w:rsid w:val="00024E6C"/>
    <w:rsid w:val="00025C43"/>
    <w:rsid w:val="00025C7F"/>
    <w:rsid w:val="00026BB9"/>
    <w:rsid w:val="00026DD2"/>
    <w:rsid w:val="00027118"/>
    <w:rsid w:val="00027BEA"/>
    <w:rsid w:val="000306C0"/>
    <w:rsid w:val="00031C5C"/>
    <w:rsid w:val="00031D4B"/>
    <w:rsid w:val="00034099"/>
    <w:rsid w:val="000343D3"/>
    <w:rsid w:val="0003547B"/>
    <w:rsid w:val="000362AC"/>
    <w:rsid w:val="000362CF"/>
    <w:rsid w:val="00036B57"/>
    <w:rsid w:val="00036D69"/>
    <w:rsid w:val="00037FCD"/>
    <w:rsid w:val="0004162A"/>
    <w:rsid w:val="00042C52"/>
    <w:rsid w:val="00042CEE"/>
    <w:rsid w:val="00044ACC"/>
    <w:rsid w:val="00044BCA"/>
    <w:rsid w:val="00044C86"/>
    <w:rsid w:val="000464BA"/>
    <w:rsid w:val="00046BE2"/>
    <w:rsid w:val="0004760F"/>
    <w:rsid w:val="000477A9"/>
    <w:rsid w:val="00047A5B"/>
    <w:rsid w:val="00047A6F"/>
    <w:rsid w:val="00050582"/>
    <w:rsid w:val="00051611"/>
    <w:rsid w:val="0005222E"/>
    <w:rsid w:val="00053981"/>
    <w:rsid w:val="000539D5"/>
    <w:rsid w:val="00054991"/>
    <w:rsid w:val="00054EDE"/>
    <w:rsid w:val="000552FA"/>
    <w:rsid w:val="000559F7"/>
    <w:rsid w:val="0005608C"/>
    <w:rsid w:val="0005707A"/>
    <w:rsid w:val="00060527"/>
    <w:rsid w:val="0006078D"/>
    <w:rsid w:val="00060834"/>
    <w:rsid w:val="00061160"/>
    <w:rsid w:val="000615CA"/>
    <w:rsid w:val="00061674"/>
    <w:rsid w:val="00061B10"/>
    <w:rsid w:val="000627CD"/>
    <w:rsid w:val="000635F0"/>
    <w:rsid w:val="00063686"/>
    <w:rsid w:val="00064E2F"/>
    <w:rsid w:val="0006640F"/>
    <w:rsid w:val="000677EA"/>
    <w:rsid w:val="00067937"/>
    <w:rsid w:val="00067F97"/>
    <w:rsid w:val="00070C3F"/>
    <w:rsid w:val="00071FE9"/>
    <w:rsid w:val="00073580"/>
    <w:rsid w:val="000748B4"/>
    <w:rsid w:val="000754F8"/>
    <w:rsid w:val="0007655C"/>
    <w:rsid w:val="0007673B"/>
    <w:rsid w:val="00076E60"/>
    <w:rsid w:val="0007742F"/>
    <w:rsid w:val="000775FC"/>
    <w:rsid w:val="00077873"/>
    <w:rsid w:val="00077F3F"/>
    <w:rsid w:val="00080B58"/>
    <w:rsid w:val="00080D29"/>
    <w:rsid w:val="00081027"/>
    <w:rsid w:val="00081A04"/>
    <w:rsid w:val="00081BF4"/>
    <w:rsid w:val="00082C43"/>
    <w:rsid w:val="00082F69"/>
    <w:rsid w:val="00083CCF"/>
    <w:rsid w:val="000844B5"/>
    <w:rsid w:val="00085075"/>
    <w:rsid w:val="00085FC2"/>
    <w:rsid w:val="00086072"/>
    <w:rsid w:val="000861FC"/>
    <w:rsid w:val="0008686B"/>
    <w:rsid w:val="00086B9F"/>
    <w:rsid w:val="00086CBC"/>
    <w:rsid w:val="00087173"/>
    <w:rsid w:val="000877EA"/>
    <w:rsid w:val="00087F8E"/>
    <w:rsid w:val="000912B6"/>
    <w:rsid w:val="0009147A"/>
    <w:rsid w:val="00091AE6"/>
    <w:rsid w:val="00092079"/>
    <w:rsid w:val="00093192"/>
    <w:rsid w:val="0009559E"/>
    <w:rsid w:val="00095F40"/>
    <w:rsid w:val="00095F52"/>
    <w:rsid w:val="0009603A"/>
    <w:rsid w:val="000967EE"/>
    <w:rsid w:val="000972AC"/>
    <w:rsid w:val="00097F77"/>
    <w:rsid w:val="000A1986"/>
    <w:rsid w:val="000A1DFC"/>
    <w:rsid w:val="000A20E0"/>
    <w:rsid w:val="000A248B"/>
    <w:rsid w:val="000A2673"/>
    <w:rsid w:val="000A2A81"/>
    <w:rsid w:val="000A2C8C"/>
    <w:rsid w:val="000A3340"/>
    <w:rsid w:val="000A3608"/>
    <w:rsid w:val="000A360E"/>
    <w:rsid w:val="000A4589"/>
    <w:rsid w:val="000A5299"/>
    <w:rsid w:val="000A5B89"/>
    <w:rsid w:val="000A625C"/>
    <w:rsid w:val="000A6B4E"/>
    <w:rsid w:val="000A7088"/>
    <w:rsid w:val="000A7328"/>
    <w:rsid w:val="000A787E"/>
    <w:rsid w:val="000B1896"/>
    <w:rsid w:val="000B2C8C"/>
    <w:rsid w:val="000B3B6B"/>
    <w:rsid w:val="000B47D4"/>
    <w:rsid w:val="000B47F5"/>
    <w:rsid w:val="000B4B53"/>
    <w:rsid w:val="000B4E91"/>
    <w:rsid w:val="000B6575"/>
    <w:rsid w:val="000B73E2"/>
    <w:rsid w:val="000B74D1"/>
    <w:rsid w:val="000B7678"/>
    <w:rsid w:val="000B7781"/>
    <w:rsid w:val="000B78F0"/>
    <w:rsid w:val="000B7C57"/>
    <w:rsid w:val="000C034B"/>
    <w:rsid w:val="000C0661"/>
    <w:rsid w:val="000C07B7"/>
    <w:rsid w:val="000C0AFF"/>
    <w:rsid w:val="000C0B8F"/>
    <w:rsid w:val="000C0CD6"/>
    <w:rsid w:val="000C0D9F"/>
    <w:rsid w:val="000C24F4"/>
    <w:rsid w:val="000C2C10"/>
    <w:rsid w:val="000C3430"/>
    <w:rsid w:val="000C4330"/>
    <w:rsid w:val="000C5310"/>
    <w:rsid w:val="000C55AA"/>
    <w:rsid w:val="000C5DD1"/>
    <w:rsid w:val="000C6C63"/>
    <w:rsid w:val="000C6DEF"/>
    <w:rsid w:val="000C75DF"/>
    <w:rsid w:val="000D0148"/>
    <w:rsid w:val="000D0274"/>
    <w:rsid w:val="000D1253"/>
    <w:rsid w:val="000D1F35"/>
    <w:rsid w:val="000D3F81"/>
    <w:rsid w:val="000D44D7"/>
    <w:rsid w:val="000D5183"/>
    <w:rsid w:val="000D61C5"/>
    <w:rsid w:val="000D6FAB"/>
    <w:rsid w:val="000D78FA"/>
    <w:rsid w:val="000E064E"/>
    <w:rsid w:val="000E0D95"/>
    <w:rsid w:val="000E1494"/>
    <w:rsid w:val="000E1869"/>
    <w:rsid w:val="000E241E"/>
    <w:rsid w:val="000E2D81"/>
    <w:rsid w:val="000E2DC8"/>
    <w:rsid w:val="000E3B7B"/>
    <w:rsid w:val="000E47A9"/>
    <w:rsid w:val="000E4A36"/>
    <w:rsid w:val="000E5791"/>
    <w:rsid w:val="000E6FD5"/>
    <w:rsid w:val="000F01B4"/>
    <w:rsid w:val="000F07ED"/>
    <w:rsid w:val="000F0838"/>
    <w:rsid w:val="000F217D"/>
    <w:rsid w:val="000F2A3C"/>
    <w:rsid w:val="000F2D1B"/>
    <w:rsid w:val="000F2F3D"/>
    <w:rsid w:val="000F46F1"/>
    <w:rsid w:val="000F58F8"/>
    <w:rsid w:val="000F5B2F"/>
    <w:rsid w:val="000F6DC3"/>
    <w:rsid w:val="000F786E"/>
    <w:rsid w:val="0010072E"/>
    <w:rsid w:val="0010104F"/>
    <w:rsid w:val="00101512"/>
    <w:rsid w:val="0010163E"/>
    <w:rsid w:val="0010165C"/>
    <w:rsid w:val="0010423D"/>
    <w:rsid w:val="00104ACF"/>
    <w:rsid w:val="00104B6A"/>
    <w:rsid w:val="00104C28"/>
    <w:rsid w:val="00104CE4"/>
    <w:rsid w:val="00105F16"/>
    <w:rsid w:val="001065E3"/>
    <w:rsid w:val="001069AD"/>
    <w:rsid w:val="00106C7C"/>
    <w:rsid w:val="001076D6"/>
    <w:rsid w:val="001119D7"/>
    <w:rsid w:val="00111A50"/>
    <w:rsid w:val="00111AA3"/>
    <w:rsid w:val="00112002"/>
    <w:rsid w:val="00112085"/>
    <w:rsid w:val="00112725"/>
    <w:rsid w:val="00113632"/>
    <w:rsid w:val="0011589A"/>
    <w:rsid w:val="00116625"/>
    <w:rsid w:val="00116EA1"/>
    <w:rsid w:val="00116F90"/>
    <w:rsid w:val="00117427"/>
    <w:rsid w:val="00120090"/>
    <w:rsid w:val="001201C0"/>
    <w:rsid w:val="00120D47"/>
    <w:rsid w:val="00121177"/>
    <w:rsid w:val="00121AB6"/>
    <w:rsid w:val="00121EAB"/>
    <w:rsid w:val="0012259C"/>
    <w:rsid w:val="00122AD2"/>
    <w:rsid w:val="0012401C"/>
    <w:rsid w:val="00124B18"/>
    <w:rsid w:val="00125D02"/>
    <w:rsid w:val="00126AB4"/>
    <w:rsid w:val="00127D2C"/>
    <w:rsid w:val="00127DBF"/>
    <w:rsid w:val="001308CD"/>
    <w:rsid w:val="00131698"/>
    <w:rsid w:val="00131965"/>
    <w:rsid w:val="00131F52"/>
    <w:rsid w:val="00131FBE"/>
    <w:rsid w:val="001321C2"/>
    <w:rsid w:val="001348B1"/>
    <w:rsid w:val="00135185"/>
    <w:rsid w:val="00135810"/>
    <w:rsid w:val="00135E03"/>
    <w:rsid w:val="00135EC3"/>
    <w:rsid w:val="00136C0C"/>
    <w:rsid w:val="00136D52"/>
    <w:rsid w:val="00137432"/>
    <w:rsid w:val="00137669"/>
    <w:rsid w:val="001405E9"/>
    <w:rsid w:val="00140A45"/>
    <w:rsid w:val="00141033"/>
    <w:rsid w:val="001412DA"/>
    <w:rsid w:val="00141366"/>
    <w:rsid w:val="00141460"/>
    <w:rsid w:val="00141635"/>
    <w:rsid w:val="001418FF"/>
    <w:rsid w:val="00142EE6"/>
    <w:rsid w:val="001434DC"/>
    <w:rsid w:val="00143628"/>
    <w:rsid w:val="00145AC2"/>
    <w:rsid w:val="001460AC"/>
    <w:rsid w:val="00147469"/>
    <w:rsid w:val="00147532"/>
    <w:rsid w:val="00147E07"/>
    <w:rsid w:val="001501B2"/>
    <w:rsid w:val="00150C07"/>
    <w:rsid w:val="00150EAC"/>
    <w:rsid w:val="0015136A"/>
    <w:rsid w:val="0015199E"/>
    <w:rsid w:val="00151D8C"/>
    <w:rsid w:val="0015206F"/>
    <w:rsid w:val="001521B4"/>
    <w:rsid w:val="001558FF"/>
    <w:rsid w:val="0015614F"/>
    <w:rsid w:val="0015638E"/>
    <w:rsid w:val="00156B21"/>
    <w:rsid w:val="00156FC0"/>
    <w:rsid w:val="00160860"/>
    <w:rsid w:val="00160CA0"/>
    <w:rsid w:val="001618BF"/>
    <w:rsid w:val="001620DA"/>
    <w:rsid w:val="0016284C"/>
    <w:rsid w:val="00162892"/>
    <w:rsid w:val="00163D65"/>
    <w:rsid w:val="00163E78"/>
    <w:rsid w:val="001646C7"/>
    <w:rsid w:val="00164767"/>
    <w:rsid w:val="001648FB"/>
    <w:rsid w:val="00164FB0"/>
    <w:rsid w:val="001652CD"/>
    <w:rsid w:val="001654E5"/>
    <w:rsid w:val="001659F2"/>
    <w:rsid w:val="00165C31"/>
    <w:rsid w:val="00165F9B"/>
    <w:rsid w:val="0016679A"/>
    <w:rsid w:val="00166999"/>
    <w:rsid w:val="0017068C"/>
    <w:rsid w:val="00170A5E"/>
    <w:rsid w:val="00171021"/>
    <w:rsid w:val="00171C89"/>
    <w:rsid w:val="00172B94"/>
    <w:rsid w:val="00172C20"/>
    <w:rsid w:val="00173666"/>
    <w:rsid w:val="001739C4"/>
    <w:rsid w:val="00174076"/>
    <w:rsid w:val="00174DA5"/>
    <w:rsid w:val="00175496"/>
    <w:rsid w:val="00175631"/>
    <w:rsid w:val="00175AD2"/>
    <w:rsid w:val="0017774D"/>
    <w:rsid w:val="00177993"/>
    <w:rsid w:val="00177EFC"/>
    <w:rsid w:val="0018039A"/>
    <w:rsid w:val="001812EF"/>
    <w:rsid w:val="0018158B"/>
    <w:rsid w:val="00181B20"/>
    <w:rsid w:val="00182927"/>
    <w:rsid w:val="001838E8"/>
    <w:rsid w:val="00184065"/>
    <w:rsid w:val="0018431E"/>
    <w:rsid w:val="00185B40"/>
    <w:rsid w:val="0018641B"/>
    <w:rsid w:val="00186AA9"/>
    <w:rsid w:val="00187710"/>
    <w:rsid w:val="00187C4F"/>
    <w:rsid w:val="00190734"/>
    <w:rsid w:val="00190C91"/>
    <w:rsid w:val="00191B81"/>
    <w:rsid w:val="00191C5C"/>
    <w:rsid w:val="001924EE"/>
    <w:rsid w:val="00192610"/>
    <w:rsid w:val="0019276B"/>
    <w:rsid w:val="00192EBA"/>
    <w:rsid w:val="00194E7F"/>
    <w:rsid w:val="00195BC6"/>
    <w:rsid w:val="001A0E92"/>
    <w:rsid w:val="001A0F41"/>
    <w:rsid w:val="001A13EF"/>
    <w:rsid w:val="001A1DAE"/>
    <w:rsid w:val="001A1E03"/>
    <w:rsid w:val="001A241E"/>
    <w:rsid w:val="001A27B7"/>
    <w:rsid w:val="001A3300"/>
    <w:rsid w:val="001A3F52"/>
    <w:rsid w:val="001A4131"/>
    <w:rsid w:val="001A5076"/>
    <w:rsid w:val="001A5A6D"/>
    <w:rsid w:val="001A610B"/>
    <w:rsid w:val="001A7583"/>
    <w:rsid w:val="001A7A9E"/>
    <w:rsid w:val="001A7BB7"/>
    <w:rsid w:val="001B03A6"/>
    <w:rsid w:val="001B042D"/>
    <w:rsid w:val="001B1617"/>
    <w:rsid w:val="001B241A"/>
    <w:rsid w:val="001B2C38"/>
    <w:rsid w:val="001B2F7D"/>
    <w:rsid w:val="001B359F"/>
    <w:rsid w:val="001B39EC"/>
    <w:rsid w:val="001B3E9A"/>
    <w:rsid w:val="001B6C59"/>
    <w:rsid w:val="001B76C9"/>
    <w:rsid w:val="001B7CDF"/>
    <w:rsid w:val="001B7D0C"/>
    <w:rsid w:val="001C052D"/>
    <w:rsid w:val="001C08A0"/>
    <w:rsid w:val="001C230D"/>
    <w:rsid w:val="001C3846"/>
    <w:rsid w:val="001C481D"/>
    <w:rsid w:val="001C4CD3"/>
    <w:rsid w:val="001C5B9D"/>
    <w:rsid w:val="001C611A"/>
    <w:rsid w:val="001C6394"/>
    <w:rsid w:val="001C6BBF"/>
    <w:rsid w:val="001C6BCF"/>
    <w:rsid w:val="001C7268"/>
    <w:rsid w:val="001C763F"/>
    <w:rsid w:val="001D01C0"/>
    <w:rsid w:val="001D026D"/>
    <w:rsid w:val="001D050D"/>
    <w:rsid w:val="001D123C"/>
    <w:rsid w:val="001D15F2"/>
    <w:rsid w:val="001D16C0"/>
    <w:rsid w:val="001D1DD1"/>
    <w:rsid w:val="001D29B2"/>
    <w:rsid w:val="001D2E7A"/>
    <w:rsid w:val="001D42C7"/>
    <w:rsid w:val="001D4711"/>
    <w:rsid w:val="001D4E8C"/>
    <w:rsid w:val="001D5744"/>
    <w:rsid w:val="001D5EC7"/>
    <w:rsid w:val="001D6710"/>
    <w:rsid w:val="001D6B73"/>
    <w:rsid w:val="001D7494"/>
    <w:rsid w:val="001E0378"/>
    <w:rsid w:val="001E150A"/>
    <w:rsid w:val="001E3999"/>
    <w:rsid w:val="001E46DB"/>
    <w:rsid w:val="001E49A5"/>
    <w:rsid w:val="001E5DED"/>
    <w:rsid w:val="001E62D4"/>
    <w:rsid w:val="001E63D8"/>
    <w:rsid w:val="001E65BE"/>
    <w:rsid w:val="001E699D"/>
    <w:rsid w:val="001E6A9C"/>
    <w:rsid w:val="001E79FB"/>
    <w:rsid w:val="001F0169"/>
    <w:rsid w:val="001F0296"/>
    <w:rsid w:val="001F0472"/>
    <w:rsid w:val="001F13E9"/>
    <w:rsid w:val="001F1424"/>
    <w:rsid w:val="001F1A34"/>
    <w:rsid w:val="001F227E"/>
    <w:rsid w:val="001F2DD3"/>
    <w:rsid w:val="001F3C0E"/>
    <w:rsid w:val="001F4A30"/>
    <w:rsid w:val="001F5514"/>
    <w:rsid w:val="001F5C2E"/>
    <w:rsid w:val="001F5CA1"/>
    <w:rsid w:val="001F62E1"/>
    <w:rsid w:val="001F65DB"/>
    <w:rsid w:val="001F67A3"/>
    <w:rsid w:val="001F7C24"/>
    <w:rsid w:val="002013B3"/>
    <w:rsid w:val="002014B2"/>
    <w:rsid w:val="00203671"/>
    <w:rsid w:val="00204FA6"/>
    <w:rsid w:val="00205194"/>
    <w:rsid w:val="002065BE"/>
    <w:rsid w:val="002068E7"/>
    <w:rsid w:val="00211188"/>
    <w:rsid w:val="002114D0"/>
    <w:rsid w:val="00211629"/>
    <w:rsid w:val="0021199D"/>
    <w:rsid w:val="00211C9C"/>
    <w:rsid w:val="00212389"/>
    <w:rsid w:val="002124F8"/>
    <w:rsid w:val="00212767"/>
    <w:rsid w:val="002129BC"/>
    <w:rsid w:val="00212B90"/>
    <w:rsid w:val="00213932"/>
    <w:rsid w:val="00214273"/>
    <w:rsid w:val="0021431F"/>
    <w:rsid w:val="00214866"/>
    <w:rsid w:val="002151DC"/>
    <w:rsid w:val="002165E9"/>
    <w:rsid w:val="002166A7"/>
    <w:rsid w:val="002168A6"/>
    <w:rsid w:val="002179BE"/>
    <w:rsid w:val="00217ECC"/>
    <w:rsid w:val="0022050B"/>
    <w:rsid w:val="00220B09"/>
    <w:rsid w:val="00221D91"/>
    <w:rsid w:val="002222B0"/>
    <w:rsid w:val="00222C1B"/>
    <w:rsid w:val="00223227"/>
    <w:rsid w:val="00223AA5"/>
    <w:rsid w:val="00225A63"/>
    <w:rsid w:val="00225E2B"/>
    <w:rsid w:val="002266E3"/>
    <w:rsid w:val="00226850"/>
    <w:rsid w:val="00226C55"/>
    <w:rsid w:val="002273C1"/>
    <w:rsid w:val="00227E95"/>
    <w:rsid w:val="00230C8F"/>
    <w:rsid w:val="00231824"/>
    <w:rsid w:val="0023429F"/>
    <w:rsid w:val="0023794F"/>
    <w:rsid w:val="00237E90"/>
    <w:rsid w:val="0024018E"/>
    <w:rsid w:val="002404AD"/>
    <w:rsid w:val="00241971"/>
    <w:rsid w:val="00242AD7"/>
    <w:rsid w:val="00244267"/>
    <w:rsid w:val="00245149"/>
    <w:rsid w:val="00245BF5"/>
    <w:rsid w:val="00246201"/>
    <w:rsid w:val="00246224"/>
    <w:rsid w:val="00247306"/>
    <w:rsid w:val="00247BED"/>
    <w:rsid w:val="00250587"/>
    <w:rsid w:val="00253727"/>
    <w:rsid w:val="0025402C"/>
    <w:rsid w:val="00254B3D"/>
    <w:rsid w:val="0025578F"/>
    <w:rsid w:val="00255CC0"/>
    <w:rsid w:val="0025669D"/>
    <w:rsid w:val="00256F5B"/>
    <w:rsid w:val="00260725"/>
    <w:rsid w:val="00260EC7"/>
    <w:rsid w:val="00261284"/>
    <w:rsid w:val="00262065"/>
    <w:rsid w:val="00262F0E"/>
    <w:rsid w:val="0026364A"/>
    <w:rsid w:val="00263CAB"/>
    <w:rsid w:val="0026475C"/>
    <w:rsid w:val="00264848"/>
    <w:rsid w:val="002672D0"/>
    <w:rsid w:val="00267A3C"/>
    <w:rsid w:val="00270470"/>
    <w:rsid w:val="00270ACA"/>
    <w:rsid w:val="00271E5F"/>
    <w:rsid w:val="002733D0"/>
    <w:rsid w:val="0027366E"/>
    <w:rsid w:val="00273AB4"/>
    <w:rsid w:val="00273C32"/>
    <w:rsid w:val="00273E23"/>
    <w:rsid w:val="00274E81"/>
    <w:rsid w:val="00276246"/>
    <w:rsid w:val="00277CAE"/>
    <w:rsid w:val="00277FAF"/>
    <w:rsid w:val="00281BCA"/>
    <w:rsid w:val="00282314"/>
    <w:rsid w:val="00282A47"/>
    <w:rsid w:val="00282FDC"/>
    <w:rsid w:val="00283532"/>
    <w:rsid w:val="00283E2E"/>
    <w:rsid w:val="002858C2"/>
    <w:rsid w:val="00285F47"/>
    <w:rsid w:val="00286098"/>
    <w:rsid w:val="0028711E"/>
    <w:rsid w:val="0028736E"/>
    <w:rsid w:val="00287F5C"/>
    <w:rsid w:val="00290477"/>
    <w:rsid w:val="00290546"/>
    <w:rsid w:val="002906CF"/>
    <w:rsid w:val="00290792"/>
    <w:rsid w:val="00291720"/>
    <w:rsid w:val="00291D50"/>
    <w:rsid w:val="0029222D"/>
    <w:rsid w:val="0029226F"/>
    <w:rsid w:val="00292F3E"/>
    <w:rsid w:val="002931A9"/>
    <w:rsid w:val="00293EDE"/>
    <w:rsid w:val="00295262"/>
    <w:rsid w:val="00295270"/>
    <w:rsid w:val="00295379"/>
    <w:rsid w:val="00297106"/>
    <w:rsid w:val="002971AA"/>
    <w:rsid w:val="0029750C"/>
    <w:rsid w:val="002A07F7"/>
    <w:rsid w:val="002A16F8"/>
    <w:rsid w:val="002A2E7B"/>
    <w:rsid w:val="002A4CFE"/>
    <w:rsid w:val="002A50B4"/>
    <w:rsid w:val="002A544B"/>
    <w:rsid w:val="002A5A51"/>
    <w:rsid w:val="002A5CD1"/>
    <w:rsid w:val="002A5F5B"/>
    <w:rsid w:val="002A70F0"/>
    <w:rsid w:val="002A7350"/>
    <w:rsid w:val="002A7359"/>
    <w:rsid w:val="002A790D"/>
    <w:rsid w:val="002B0145"/>
    <w:rsid w:val="002B1EE7"/>
    <w:rsid w:val="002B2A94"/>
    <w:rsid w:val="002B2BE1"/>
    <w:rsid w:val="002B2D71"/>
    <w:rsid w:val="002B2D82"/>
    <w:rsid w:val="002B36C6"/>
    <w:rsid w:val="002B37DC"/>
    <w:rsid w:val="002B3C27"/>
    <w:rsid w:val="002B5BF5"/>
    <w:rsid w:val="002C0158"/>
    <w:rsid w:val="002C095C"/>
    <w:rsid w:val="002C10CC"/>
    <w:rsid w:val="002C1D89"/>
    <w:rsid w:val="002C1EF6"/>
    <w:rsid w:val="002C2026"/>
    <w:rsid w:val="002C4082"/>
    <w:rsid w:val="002C42A8"/>
    <w:rsid w:val="002C42B7"/>
    <w:rsid w:val="002C4C38"/>
    <w:rsid w:val="002C55A6"/>
    <w:rsid w:val="002C6AEE"/>
    <w:rsid w:val="002C7AE7"/>
    <w:rsid w:val="002C7C9D"/>
    <w:rsid w:val="002C7F88"/>
    <w:rsid w:val="002D047E"/>
    <w:rsid w:val="002D0E48"/>
    <w:rsid w:val="002D112D"/>
    <w:rsid w:val="002D1891"/>
    <w:rsid w:val="002D2540"/>
    <w:rsid w:val="002D2707"/>
    <w:rsid w:val="002D4190"/>
    <w:rsid w:val="002D437B"/>
    <w:rsid w:val="002D5432"/>
    <w:rsid w:val="002D5801"/>
    <w:rsid w:val="002D5DB0"/>
    <w:rsid w:val="002D647E"/>
    <w:rsid w:val="002D6A58"/>
    <w:rsid w:val="002D718A"/>
    <w:rsid w:val="002E03D0"/>
    <w:rsid w:val="002E0414"/>
    <w:rsid w:val="002E1A67"/>
    <w:rsid w:val="002E1A79"/>
    <w:rsid w:val="002E25F5"/>
    <w:rsid w:val="002E28AC"/>
    <w:rsid w:val="002E3ACD"/>
    <w:rsid w:val="002E3D8C"/>
    <w:rsid w:val="002E4760"/>
    <w:rsid w:val="002E4BCB"/>
    <w:rsid w:val="002E5D36"/>
    <w:rsid w:val="002F0248"/>
    <w:rsid w:val="002F0743"/>
    <w:rsid w:val="002F18A7"/>
    <w:rsid w:val="002F2A0B"/>
    <w:rsid w:val="002F2E9E"/>
    <w:rsid w:val="002F3825"/>
    <w:rsid w:val="002F3BF2"/>
    <w:rsid w:val="002F3EAA"/>
    <w:rsid w:val="002F40FF"/>
    <w:rsid w:val="002F4578"/>
    <w:rsid w:val="002F4DAB"/>
    <w:rsid w:val="002F6F57"/>
    <w:rsid w:val="002F703D"/>
    <w:rsid w:val="002F77A4"/>
    <w:rsid w:val="002F7811"/>
    <w:rsid w:val="002F7E48"/>
    <w:rsid w:val="0030036C"/>
    <w:rsid w:val="0030150B"/>
    <w:rsid w:val="00301B8A"/>
    <w:rsid w:val="00302B04"/>
    <w:rsid w:val="0030313A"/>
    <w:rsid w:val="00303A35"/>
    <w:rsid w:val="00304CB0"/>
    <w:rsid w:val="00304CE2"/>
    <w:rsid w:val="00305268"/>
    <w:rsid w:val="003068A8"/>
    <w:rsid w:val="00306D5D"/>
    <w:rsid w:val="00310765"/>
    <w:rsid w:val="003108CA"/>
    <w:rsid w:val="00310904"/>
    <w:rsid w:val="00310AFC"/>
    <w:rsid w:val="00311EB8"/>
    <w:rsid w:val="00313779"/>
    <w:rsid w:val="003139D8"/>
    <w:rsid w:val="00313B8A"/>
    <w:rsid w:val="00314A99"/>
    <w:rsid w:val="00315011"/>
    <w:rsid w:val="00317E9A"/>
    <w:rsid w:val="00320267"/>
    <w:rsid w:val="003210FE"/>
    <w:rsid w:val="00321A47"/>
    <w:rsid w:val="00322341"/>
    <w:rsid w:val="0032352F"/>
    <w:rsid w:val="0032381C"/>
    <w:rsid w:val="00323BC7"/>
    <w:rsid w:val="003248FB"/>
    <w:rsid w:val="00324C91"/>
    <w:rsid w:val="00325E4D"/>
    <w:rsid w:val="00326339"/>
    <w:rsid w:val="0032761C"/>
    <w:rsid w:val="00327B43"/>
    <w:rsid w:val="00330191"/>
    <w:rsid w:val="0033029D"/>
    <w:rsid w:val="0033090B"/>
    <w:rsid w:val="0033124B"/>
    <w:rsid w:val="00331796"/>
    <w:rsid w:val="0033189C"/>
    <w:rsid w:val="00333E10"/>
    <w:rsid w:val="0033435E"/>
    <w:rsid w:val="00335680"/>
    <w:rsid w:val="00336352"/>
    <w:rsid w:val="00336C95"/>
    <w:rsid w:val="00336CF2"/>
    <w:rsid w:val="003403AE"/>
    <w:rsid w:val="0034173F"/>
    <w:rsid w:val="00341C8C"/>
    <w:rsid w:val="0034374B"/>
    <w:rsid w:val="00343A4D"/>
    <w:rsid w:val="00344837"/>
    <w:rsid w:val="00344B0A"/>
    <w:rsid w:val="00345227"/>
    <w:rsid w:val="0034580B"/>
    <w:rsid w:val="003463E4"/>
    <w:rsid w:val="00347A7C"/>
    <w:rsid w:val="00350A4B"/>
    <w:rsid w:val="00350AB4"/>
    <w:rsid w:val="0035127A"/>
    <w:rsid w:val="00352BFE"/>
    <w:rsid w:val="00352D64"/>
    <w:rsid w:val="00353261"/>
    <w:rsid w:val="0035383F"/>
    <w:rsid w:val="0035547C"/>
    <w:rsid w:val="00357885"/>
    <w:rsid w:val="0036204B"/>
    <w:rsid w:val="00362E1C"/>
    <w:rsid w:val="00364143"/>
    <w:rsid w:val="00367311"/>
    <w:rsid w:val="003720FF"/>
    <w:rsid w:val="00372487"/>
    <w:rsid w:val="0037249D"/>
    <w:rsid w:val="003730EF"/>
    <w:rsid w:val="00374019"/>
    <w:rsid w:val="0037552C"/>
    <w:rsid w:val="00375DC8"/>
    <w:rsid w:val="0037629E"/>
    <w:rsid w:val="00376B1F"/>
    <w:rsid w:val="00376DA1"/>
    <w:rsid w:val="0037719E"/>
    <w:rsid w:val="003774DB"/>
    <w:rsid w:val="0037784F"/>
    <w:rsid w:val="00381B82"/>
    <w:rsid w:val="00383569"/>
    <w:rsid w:val="0038482E"/>
    <w:rsid w:val="00385AFA"/>
    <w:rsid w:val="00387094"/>
    <w:rsid w:val="003918BC"/>
    <w:rsid w:val="00393247"/>
    <w:rsid w:val="00394CBE"/>
    <w:rsid w:val="00395015"/>
    <w:rsid w:val="00395AC7"/>
    <w:rsid w:val="003A08C5"/>
    <w:rsid w:val="003A0DA3"/>
    <w:rsid w:val="003A1150"/>
    <w:rsid w:val="003A2186"/>
    <w:rsid w:val="003A2F94"/>
    <w:rsid w:val="003A3557"/>
    <w:rsid w:val="003A3D43"/>
    <w:rsid w:val="003A4649"/>
    <w:rsid w:val="003A5A98"/>
    <w:rsid w:val="003A5C51"/>
    <w:rsid w:val="003A5F89"/>
    <w:rsid w:val="003A68AC"/>
    <w:rsid w:val="003A6A2A"/>
    <w:rsid w:val="003A7454"/>
    <w:rsid w:val="003A7543"/>
    <w:rsid w:val="003A7AF2"/>
    <w:rsid w:val="003B05CB"/>
    <w:rsid w:val="003B14C2"/>
    <w:rsid w:val="003B1B5C"/>
    <w:rsid w:val="003B1ECC"/>
    <w:rsid w:val="003B3C25"/>
    <w:rsid w:val="003B5817"/>
    <w:rsid w:val="003B6258"/>
    <w:rsid w:val="003B6873"/>
    <w:rsid w:val="003B7680"/>
    <w:rsid w:val="003B7DDA"/>
    <w:rsid w:val="003C02F3"/>
    <w:rsid w:val="003C0993"/>
    <w:rsid w:val="003C0E4D"/>
    <w:rsid w:val="003C12BE"/>
    <w:rsid w:val="003C140C"/>
    <w:rsid w:val="003C1556"/>
    <w:rsid w:val="003C18C4"/>
    <w:rsid w:val="003C1C5D"/>
    <w:rsid w:val="003C1DC8"/>
    <w:rsid w:val="003C2514"/>
    <w:rsid w:val="003C2ADF"/>
    <w:rsid w:val="003C55F5"/>
    <w:rsid w:val="003D09AA"/>
    <w:rsid w:val="003D0A9B"/>
    <w:rsid w:val="003D0CD0"/>
    <w:rsid w:val="003D1983"/>
    <w:rsid w:val="003D2AEE"/>
    <w:rsid w:val="003D2CE7"/>
    <w:rsid w:val="003D39E8"/>
    <w:rsid w:val="003D3D36"/>
    <w:rsid w:val="003D49F3"/>
    <w:rsid w:val="003D671A"/>
    <w:rsid w:val="003D68AB"/>
    <w:rsid w:val="003D6FF8"/>
    <w:rsid w:val="003D7527"/>
    <w:rsid w:val="003D7733"/>
    <w:rsid w:val="003E0C8D"/>
    <w:rsid w:val="003E18A0"/>
    <w:rsid w:val="003E2A0D"/>
    <w:rsid w:val="003E4E8C"/>
    <w:rsid w:val="003E71A4"/>
    <w:rsid w:val="003E725D"/>
    <w:rsid w:val="003E73A2"/>
    <w:rsid w:val="003E7E46"/>
    <w:rsid w:val="003F0111"/>
    <w:rsid w:val="003F1487"/>
    <w:rsid w:val="003F150D"/>
    <w:rsid w:val="003F1522"/>
    <w:rsid w:val="003F191A"/>
    <w:rsid w:val="003F21F3"/>
    <w:rsid w:val="003F2284"/>
    <w:rsid w:val="003F24EE"/>
    <w:rsid w:val="003F30D6"/>
    <w:rsid w:val="003F438A"/>
    <w:rsid w:val="003F51AC"/>
    <w:rsid w:val="003F5A3E"/>
    <w:rsid w:val="003F6710"/>
    <w:rsid w:val="003F697E"/>
    <w:rsid w:val="003F71FD"/>
    <w:rsid w:val="003F754F"/>
    <w:rsid w:val="003F7F9E"/>
    <w:rsid w:val="00401545"/>
    <w:rsid w:val="0040175F"/>
    <w:rsid w:val="004022FE"/>
    <w:rsid w:val="00402694"/>
    <w:rsid w:val="00403185"/>
    <w:rsid w:val="00403769"/>
    <w:rsid w:val="00403FD7"/>
    <w:rsid w:val="004057A7"/>
    <w:rsid w:val="00406447"/>
    <w:rsid w:val="0040714F"/>
    <w:rsid w:val="004074EE"/>
    <w:rsid w:val="004077CE"/>
    <w:rsid w:val="00407B0C"/>
    <w:rsid w:val="00407D64"/>
    <w:rsid w:val="00407D89"/>
    <w:rsid w:val="0041030E"/>
    <w:rsid w:val="0041098F"/>
    <w:rsid w:val="00411F7D"/>
    <w:rsid w:val="004120A5"/>
    <w:rsid w:val="00412AD9"/>
    <w:rsid w:val="004132AD"/>
    <w:rsid w:val="00413B0F"/>
    <w:rsid w:val="0041457B"/>
    <w:rsid w:val="004153CC"/>
    <w:rsid w:val="00415901"/>
    <w:rsid w:val="004163CF"/>
    <w:rsid w:val="00416A03"/>
    <w:rsid w:val="0041785F"/>
    <w:rsid w:val="0041791B"/>
    <w:rsid w:val="004203B6"/>
    <w:rsid w:val="004223F3"/>
    <w:rsid w:val="004226BD"/>
    <w:rsid w:val="004234A1"/>
    <w:rsid w:val="00423B8B"/>
    <w:rsid w:val="004246D8"/>
    <w:rsid w:val="00425415"/>
    <w:rsid w:val="00425DE4"/>
    <w:rsid w:val="00426C2E"/>
    <w:rsid w:val="00426E11"/>
    <w:rsid w:val="00427A05"/>
    <w:rsid w:val="00427C78"/>
    <w:rsid w:val="00427F1B"/>
    <w:rsid w:val="004301AF"/>
    <w:rsid w:val="00432CCD"/>
    <w:rsid w:val="00432CE1"/>
    <w:rsid w:val="00434E88"/>
    <w:rsid w:val="0043515D"/>
    <w:rsid w:val="0043751C"/>
    <w:rsid w:val="0043788C"/>
    <w:rsid w:val="0044062C"/>
    <w:rsid w:val="00440976"/>
    <w:rsid w:val="00440B9A"/>
    <w:rsid w:val="00440D94"/>
    <w:rsid w:val="00441BCB"/>
    <w:rsid w:val="004422FD"/>
    <w:rsid w:val="00442916"/>
    <w:rsid w:val="00442B92"/>
    <w:rsid w:val="00442CDD"/>
    <w:rsid w:val="00444A77"/>
    <w:rsid w:val="00445733"/>
    <w:rsid w:val="00445F25"/>
    <w:rsid w:val="00445F3A"/>
    <w:rsid w:val="00445FD8"/>
    <w:rsid w:val="0044643B"/>
    <w:rsid w:val="00446BDF"/>
    <w:rsid w:val="00447C05"/>
    <w:rsid w:val="00450B6B"/>
    <w:rsid w:val="00450FA7"/>
    <w:rsid w:val="00451134"/>
    <w:rsid w:val="00451A3A"/>
    <w:rsid w:val="00455C91"/>
    <w:rsid w:val="004560BA"/>
    <w:rsid w:val="004561BE"/>
    <w:rsid w:val="0045639E"/>
    <w:rsid w:val="00456674"/>
    <w:rsid w:val="00457C99"/>
    <w:rsid w:val="00460946"/>
    <w:rsid w:val="004613B5"/>
    <w:rsid w:val="00462235"/>
    <w:rsid w:val="00462E26"/>
    <w:rsid w:val="00463D50"/>
    <w:rsid w:val="0046526D"/>
    <w:rsid w:val="004661AB"/>
    <w:rsid w:val="0046663A"/>
    <w:rsid w:val="00466C07"/>
    <w:rsid w:val="00467DCD"/>
    <w:rsid w:val="00467E27"/>
    <w:rsid w:val="0047082D"/>
    <w:rsid w:val="0047097D"/>
    <w:rsid w:val="00471BBC"/>
    <w:rsid w:val="00473C55"/>
    <w:rsid w:val="00473C8B"/>
    <w:rsid w:val="0047498D"/>
    <w:rsid w:val="0047623F"/>
    <w:rsid w:val="00476802"/>
    <w:rsid w:val="00482878"/>
    <w:rsid w:val="0048287D"/>
    <w:rsid w:val="00483FEC"/>
    <w:rsid w:val="00484454"/>
    <w:rsid w:val="0048446C"/>
    <w:rsid w:val="00484499"/>
    <w:rsid w:val="004846CF"/>
    <w:rsid w:val="0048475F"/>
    <w:rsid w:val="00485D63"/>
    <w:rsid w:val="00486D7A"/>
    <w:rsid w:val="00487465"/>
    <w:rsid w:val="00487F52"/>
    <w:rsid w:val="00490325"/>
    <w:rsid w:val="00490393"/>
    <w:rsid w:val="00490729"/>
    <w:rsid w:val="00491971"/>
    <w:rsid w:val="0049285C"/>
    <w:rsid w:val="00492C1C"/>
    <w:rsid w:val="00494726"/>
    <w:rsid w:val="004954DA"/>
    <w:rsid w:val="00497460"/>
    <w:rsid w:val="00497494"/>
    <w:rsid w:val="004976F2"/>
    <w:rsid w:val="004A2583"/>
    <w:rsid w:val="004A4331"/>
    <w:rsid w:val="004A5375"/>
    <w:rsid w:val="004A5FD9"/>
    <w:rsid w:val="004A66D0"/>
    <w:rsid w:val="004A6F87"/>
    <w:rsid w:val="004A6FF4"/>
    <w:rsid w:val="004A7071"/>
    <w:rsid w:val="004B0216"/>
    <w:rsid w:val="004B10DE"/>
    <w:rsid w:val="004B1F8B"/>
    <w:rsid w:val="004B20F3"/>
    <w:rsid w:val="004B2331"/>
    <w:rsid w:val="004B33D7"/>
    <w:rsid w:val="004B4803"/>
    <w:rsid w:val="004B4D17"/>
    <w:rsid w:val="004B4FBE"/>
    <w:rsid w:val="004B5A36"/>
    <w:rsid w:val="004B5D94"/>
    <w:rsid w:val="004B64BB"/>
    <w:rsid w:val="004B6AA1"/>
    <w:rsid w:val="004B6D0B"/>
    <w:rsid w:val="004C064F"/>
    <w:rsid w:val="004C3824"/>
    <w:rsid w:val="004C38C3"/>
    <w:rsid w:val="004C563D"/>
    <w:rsid w:val="004C6BF1"/>
    <w:rsid w:val="004C7383"/>
    <w:rsid w:val="004C74AF"/>
    <w:rsid w:val="004D1CEB"/>
    <w:rsid w:val="004D2B18"/>
    <w:rsid w:val="004D2C7D"/>
    <w:rsid w:val="004D32B1"/>
    <w:rsid w:val="004D3EBD"/>
    <w:rsid w:val="004D6319"/>
    <w:rsid w:val="004D6B9E"/>
    <w:rsid w:val="004D7F57"/>
    <w:rsid w:val="004E002D"/>
    <w:rsid w:val="004E00F1"/>
    <w:rsid w:val="004E135B"/>
    <w:rsid w:val="004E26A8"/>
    <w:rsid w:val="004E2910"/>
    <w:rsid w:val="004E35B6"/>
    <w:rsid w:val="004E4674"/>
    <w:rsid w:val="004E548A"/>
    <w:rsid w:val="004E58CD"/>
    <w:rsid w:val="004E67B0"/>
    <w:rsid w:val="004E744F"/>
    <w:rsid w:val="004F0AAE"/>
    <w:rsid w:val="004F1695"/>
    <w:rsid w:val="004F2666"/>
    <w:rsid w:val="004F2FC0"/>
    <w:rsid w:val="004F303B"/>
    <w:rsid w:val="004F30D0"/>
    <w:rsid w:val="004F3255"/>
    <w:rsid w:val="004F363D"/>
    <w:rsid w:val="004F42D5"/>
    <w:rsid w:val="004F4433"/>
    <w:rsid w:val="004F4854"/>
    <w:rsid w:val="004F5543"/>
    <w:rsid w:val="004F5E16"/>
    <w:rsid w:val="004F6067"/>
    <w:rsid w:val="004F62E1"/>
    <w:rsid w:val="004F748A"/>
    <w:rsid w:val="004F77DC"/>
    <w:rsid w:val="005009CD"/>
    <w:rsid w:val="0050109B"/>
    <w:rsid w:val="0050273A"/>
    <w:rsid w:val="00502FA5"/>
    <w:rsid w:val="00504620"/>
    <w:rsid w:val="00505243"/>
    <w:rsid w:val="00505A81"/>
    <w:rsid w:val="00505AC7"/>
    <w:rsid w:val="005065AE"/>
    <w:rsid w:val="005073E2"/>
    <w:rsid w:val="00507AAD"/>
    <w:rsid w:val="00510DAC"/>
    <w:rsid w:val="00511263"/>
    <w:rsid w:val="0051172E"/>
    <w:rsid w:val="005117E1"/>
    <w:rsid w:val="00512446"/>
    <w:rsid w:val="00512ED8"/>
    <w:rsid w:val="0051306B"/>
    <w:rsid w:val="0051359A"/>
    <w:rsid w:val="00513A0A"/>
    <w:rsid w:val="00513AC0"/>
    <w:rsid w:val="00514C2F"/>
    <w:rsid w:val="0051522C"/>
    <w:rsid w:val="005152A4"/>
    <w:rsid w:val="005169B9"/>
    <w:rsid w:val="00516B34"/>
    <w:rsid w:val="00517069"/>
    <w:rsid w:val="00517B15"/>
    <w:rsid w:val="00521825"/>
    <w:rsid w:val="00521890"/>
    <w:rsid w:val="005220C9"/>
    <w:rsid w:val="00522122"/>
    <w:rsid w:val="0052219A"/>
    <w:rsid w:val="00522285"/>
    <w:rsid w:val="00522CAB"/>
    <w:rsid w:val="005241C8"/>
    <w:rsid w:val="0052482C"/>
    <w:rsid w:val="0052557B"/>
    <w:rsid w:val="0052581A"/>
    <w:rsid w:val="00526425"/>
    <w:rsid w:val="005264B1"/>
    <w:rsid w:val="00526E8C"/>
    <w:rsid w:val="0052744F"/>
    <w:rsid w:val="0053262F"/>
    <w:rsid w:val="0053437C"/>
    <w:rsid w:val="00535B3A"/>
    <w:rsid w:val="00535F21"/>
    <w:rsid w:val="005361CB"/>
    <w:rsid w:val="00536240"/>
    <w:rsid w:val="00537DEC"/>
    <w:rsid w:val="00542253"/>
    <w:rsid w:val="005422F1"/>
    <w:rsid w:val="00542513"/>
    <w:rsid w:val="005433FA"/>
    <w:rsid w:val="00543DD2"/>
    <w:rsid w:val="005451A1"/>
    <w:rsid w:val="00545AFD"/>
    <w:rsid w:val="00545B4A"/>
    <w:rsid w:val="00545B6C"/>
    <w:rsid w:val="005465E9"/>
    <w:rsid w:val="00546CFA"/>
    <w:rsid w:val="0054736B"/>
    <w:rsid w:val="00550107"/>
    <w:rsid w:val="0055028B"/>
    <w:rsid w:val="005518EC"/>
    <w:rsid w:val="00551A31"/>
    <w:rsid w:val="00551A49"/>
    <w:rsid w:val="00551F07"/>
    <w:rsid w:val="00552732"/>
    <w:rsid w:val="005530F9"/>
    <w:rsid w:val="0055443F"/>
    <w:rsid w:val="005552F0"/>
    <w:rsid w:val="005557AD"/>
    <w:rsid w:val="00555E44"/>
    <w:rsid w:val="005563E9"/>
    <w:rsid w:val="005604BC"/>
    <w:rsid w:val="00560550"/>
    <w:rsid w:val="00560AE0"/>
    <w:rsid w:val="00561489"/>
    <w:rsid w:val="00561A2E"/>
    <w:rsid w:val="00562721"/>
    <w:rsid w:val="00565474"/>
    <w:rsid w:val="00565C20"/>
    <w:rsid w:val="00566382"/>
    <w:rsid w:val="005669E0"/>
    <w:rsid w:val="00566CF0"/>
    <w:rsid w:val="00567EBC"/>
    <w:rsid w:val="00570095"/>
    <w:rsid w:val="00570423"/>
    <w:rsid w:val="00571232"/>
    <w:rsid w:val="00571C2D"/>
    <w:rsid w:val="00572323"/>
    <w:rsid w:val="00574410"/>
    <w:rsid w:val="0057465A"/>
    <w:rsid w:val="0057505D"/>
    <w:rsid w:val="00575222"/>
    <w:rsid w:val="00575E8D"/>
    <w:rsid w:val="00576617"/>
    <w:rsid w:val="00577125"/>
    <w:rsid w:val="00577507"/>
    <w:rsid w:val="00577A58"/>
    <w:rsid w:val="00580274"/>
    <w:rsid w:val="00581039"/>
    <w:rsid w:val="005826B6"/>
    <w:rsid w:val="00583C42"/>
    <w:rsid w:val="005844D3"/>
    <w:rsid w:val="00584A8A"/>
    <w:rsid w:val="00585607"/>
    <w:rsid w:val="00585649"/>
    <w:rsid w:val="0058599A"/>
    <w:rsid w:val="00585F15"/>
    <w:rsid w:val="005866CC"/>
    <w:rsid w:val="00590113"/>
    <w:rsid w:val="00590D0C"/>
    <w:rsid w:val="00591818"/>
    <w:rsid w:val="005924B1"/>
    <w:rsid w:val="00593412"/>
    <w:rsid w:val="0059394A"/>
    <w:rsid w:val="00593BA2"/>
    <w:rsid w:val="00594C94"/>
    <w:rsid w:val="00594CE5"/>
    <w:rsid w:val="005950C4"/>
    <w:rsid w:val="00595213"/>
    <w:rsid w:val="00595911"/>
    <w:rsid w:val="005969AD"/>
    <w:rsid w:val="0059739B"/>
    <w:rsid w:val="00597545"/>
    <w:rsid w:val="005A10D4"/>
    <w:rsid w:val="005A2A60"/>
    <w:rsid w:val="005A2D5A"/>
    <w:rsid w:val="005A305A"/>
    <w:rsid w:val="005A31C5"/>
    <w:rsid w:val="005A4BEC"/>
    <w:rsid w:val="005A64FB"/>
    <w:rsid w:val="005A6A0F"/>
    <w:rsid w:val="005A7BB0"/>
    <w:rsid w:val="005B0CE4"/>
    <w:rsid w:val="005B0E5B"/>
    <w:rsid w:val="005B261B"/>
    <w:rsid w:val="005B29B3"/>
    <w:rsid w:val="005B4B64"/>
    <w:rsid w:val="005B4CA8"/>
    <w:rsid w:val="005B4F7A"/>
    <w:rsid w:val="005B5E7E"/>
    <w:rsid w:val="005B6B03"/>
    <w:rsid w:val="005B73C1"/>
    <w:rsid w:val="005B7681"/>
    <w:rsid w:val="005B7D46"/>
    <w:rsid w:val="005B7E9E"/>
    <w:rsid w:val="005C16E7"/>
    <w:rsid w:val="005C242E"/>
    <w:rsid w:val="005C2CE4"/>
    <w:rsid w:val="005C3127"/>
    <w:rsid w:val="005C3883"/>
    <w:rsid w:val="005C4135"/>
    <w:rsid w:val="005C423F"/>
    <w:rsid w:val="005C4611"/>
    <w:rsid w:val="005C4644"/>
    <w:rsid w:val="005C491F"/>
    <w:rsid w:val="005C56EF"/>
    <w:rsid w:val="005C5EB4"/>
    <w:rsid w:val="005C65A3"/>
    <w:rsid w:val="005C67D0"/>
    <w:rsid w:val="005C6C17"/>
    <w:rsid w:val="005C70FE"/>
    <w:rsid w:val="005C7541"/>
    <w:rsid w:val="005C7C29"/>
    <w:rsid w:val="005D02A3"/>
    <w:rsid w:val="005D0953"/>
    <w:rsid w:val="005D141E"/>
    <w:rsid w:val="005D1894"/>
    <w:rsid w:val="005D1AC1"/>
    <w:rsid w:val="005D23E3"/>
    <w:rsid w:val="005D2FD4"/>
    <w:rsid w:val="005D3284"/>
    <w:rsid w:val="005D420E"/>
    <w:rsid w:val="005D4535"/>
    <w:rsid w:val="005D4699"/>
    <w:rsid w:val="005D4EEC"/>
    <w:rsid w:val="005D6EA6"/>
    <w:rsid w:val="005D7356"/>
    <w:rsid w:val="005E00E0"/>
    <w:rsid w:val="005E0137"/>
    <w:rsid w:val="005E02ED"/>
    <w:rsid w:val="005E0BFC"/>
    <w:rsid w:val="005E1198"/>
    <w:rsid w:val="005E1856"/>
    <w:rsid w:val="005E1CEA"/>
    <w:rsid w:val="005E28BB"/>
    <w:rsid w:val="005E3A28"/>
    <w:rsid w:val="005E42AD"/>
    <w:rsid w:val="005E526D"/>
    <w:rsid w:val="005E5394"/>
    <w:rsid w:val="005E53F2"/>
    <w:rsid w:val="005E62AF"/>
    <w:rsid w:val="005E6B36"/>
    <w:rsid w:val="005E6CA0"/>
    <w:rsid w:val="005E6F22"/>
    <w:rsid w:val="005E727A"/>
    <w:rsid w:val="005F0FC3"/>
    <w:rsid w:val="005F185D"/>
    <w:rsid w:val="005F2971"/>
    <w:rsid w:val="005F2EF6"/>
    <w:rsid w:val="005F3715"/>
    <w:rsid w:val="005F3716"/>
    <w:rsid w:val="005F3751"/>
    <w:rsid w:val="005F49C5"/>
    <w:rsid w:val="005F7274"/>
    <w:rsid w:val="005F7968"/>
    <w:rsid w:val="006012EB"/>
    <w:rsid w:val="00601420"/>
    <w:rsid w:val="00602B94"/>
    <w:rsid w:val="00602F9F"/>
    <w:rsid w:val="00603007"/>
    <w:rsid w:val="0060300D"/>
    <w:rsid w:val="00603739"/>
    <w:rsid w:val="00603CCA"/>
    <w:rsid w:val="006060D7"/>
    <w:rsid w:val="00606DFB"/>
    <w:rsid w:val="00610534"/>
    <w:rsid w:val="00610C2D"/>
    <w:rsid w:val="00611144"/>
    <w:rsid w:val="0061353D"/>
    <w:rsid w:val="00613B6F"/>
    <w:rsid w:val="006147FD"/>
    <w:rsid w:val="0061591D"/>
    <w:rsid w:val="00620158"/>
    <w:rsid w:val="006206E9"/>
    <w:rsid w:val="006210D8"/>
    <w:rsid w:val="00621AEE"/>
    <w:rsid w:val="00622F32"/>
    <w:rsid w:val="006237C2"/>
    <w:rsid w:val="00625E30"/>
    <w:rsid w:val="00630BF2"/>
    <w:rsid w:val="00630C09"/>
    <w:rsid w:val="00630F30"/>
    <w:rsid w:val="00631229"/>
    <w:rsid w:val="00632508"/>
    <w:rsid w:val="006326B2"/>
    <w:rsid w:val="0063299B"/>
    <w:rsid w:val="00632D0C"/>
    <w:rsid w:val="006335A4"/>
    <w:rsid w:val="006339DA"/>
    <w:rsid w:val="00634154"/>
    <w:rsid w:val="00634217"/>
    <w:rsid w:val="006342AB"/>
    <w:rsid w:val="00634590"/>
    <w:rsid w:val="00634B5D"/>
    <w:rsid w:val="00634BF3"/>
    <w:rsid w:val="00636708"/>
    <w:rsid w:val="00636DF6"/>
    <w:rsid w:val="00637963"/>
    <w:rsid w:val="00640195"/>
    <w:rsid w:val="00640235"/>
    <w:rsid w:val="00640B92"/>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21F1"/>
    <w:rsid w:val="0065418C"/>
    <w:rsid w:val="0065535E"/>
    <w:rsid w:val="00655390"/>
    <w:rsid w:val="006556A8"/>
    <w:rsid w:val="006558C3"/>
    <w:rsid w:val="00655B3D"/>
    <w:rsid w:val="00655CFC"/>
    <w:rsid w:val="00655EEC"/>
    <w:rsid w:val="00656149"/>
    <w:rsid w:val="00656304"/>
    <w:rsid w:val="00656954"/>
    <w:rsid w:val="0065698D"/>
    <w:rsid w:val="00657C7A"/>
    <w:rsid w:val="0066119A"/>
    <w:rsid w:val="00661EA1"/>
    <w:rsid w:val="0066224B"/>
    <w:rsid w:val="006633B8"/>
    <w:rsid w:val="00663D90"/>
    <w:rsid w:val="006642B6"/>
    <w:rsid w:val="00664529"/>
    <w:rsid w:val="00664BEE"/>
    <w:rsid w:val="00664EA0"/>
    <w:rsid w:val="0066634D"/>
    <w:rsid w:val="00666CBB"/>
    <w:rsid w:val="00666EB6"/>
    <w:rsid w:val="00667664"/>
    <w:rsid w:val="006677BB"/>
    <w:rsid w:val="0067014A"/>
    <w:rsid w:val="006707D3"/>
    <w:rsid w:val="00670EE3"/>
    <w:rsid w:val="00671B09"/>
    <w:rsid w:val="00671E31"/>
    <w:rsid w:val="00672C90"/>
    <w:rsid w:val="006731F3"/>
    <w:rsid w:val="006738AF"/>
    <w:rsid w:val="00673F23"/>
    <w:rsid w:val="00674687"/>
    <w:rsid w:val="00674BF4"/>
    <w:rsid w:val="00674ECB"/>
    <w:rsid w:val="00675468"/>
    <w:rsid w:val="006763E9"/>
    <w:rsid w:val="0067646C"/>
    <w:rsid w:val="00681A58"/>
    <w:rsid w:val="00682662"/>
    <w:rsid w:val="00683939"/>
    <w:rsid w:val="00683D5D"/>
    <w:rsid w:val="00685DBF"/>
    <w:rsid w:val="00685EC0"/>
    <w:rsid w:val="00686758"/>
    <w:rsid w:val="00686A78"/>
    <w:rsid w:val="00690466"/>
    <w:rsid w:val="00691624"/>
    <w:rsid w:val="00691AA7"/>
    <w:rsid w:val="00692F16"/>
    <w:rsid w:val="00693D9B"/>
    <w:rsid w:val="00695725"/>
    <w:rsid w:val="00695952"/>
    <w:rsid w:val="00695A4C"/>
    <w:rsid w:val="00695AB0"/>
    <w:rsid w:val="00695D0B"/>
    <w:rsid w:val="00696D19"/>
    <w:rsid w:val="00696FB2"/>
    <w:rsid w:val="00697BD9"/>
    <w:rsid w:val="006A00FE"/>
    <w:rsid w:val="006A024B"/>
    <w:rsid w:val="006A1065"/>
    <w:rsid w:val="006A21D0"/>
    <w:rsid w:val="006A21DD"/>
    <w:rsid w:val="006A2E5B"/>
    <w:rsid w:val="006A3181"/>
    <w:rsid w:val="006A53D5"/>
    <w:rsid w:val="006A5ADC"/>
    <w:rsid w:val="006A64F0"/>
    <w:rsid w:val="006A6639"/>
    <w:rsid w:val="006A7838"/>
    <w:rsid w:val="006B089C"/>
    <w:rsid w:val="006B0E21"/>
    <w:rsid w:val="006B131B"/>
    <w:rsid w:val="006B2627"/>
    <w:rsid w:val="006B2AE0"/>
    <w:rsid w:val="006B4112"/>
    <w:rsid w:val="006B4B67"/>
    <w:rsid w:val="006B5B69"/>
    <w:rsid w:val="006B5BD4"/>
    <w:rsid w:val="006B61A1"/>
    <w:rsid w:val="006B6921"/>
    <w:rsid w:val="006B6B15"/>
    <w:rsid w:val="006B6DAF"/>
    <w:rsid w:val="006B7113"/>
    <w:rsid w:val="006B792C"/>
    <w:rsid w:val="006C0348"/>
    <w:rsid w:val="006C0BD1"/>
    <w:rsid w:val="006C0CCF"/>
    <w:rsid w:val="006C20E0"/>
    <w:rsid w:val="006C2F56"/>
    <w:rsid w:val="006C35F0"/>
    <w:rsid w:val="006C413A"/>
    <w:rsid w:val="006C5E02"/>
    <w:rsid w:val="006C62C0"/>
    <w:rsid w:val="006C6376"/>
    <w:rsid w:val="006C646F"/>
    <w:rsid w:val="006C7B62"/>
    <w:rsid w:val="006C7C34"/>
    <w:rsid w:val="006C7C53"/>
    <w:rsid w:val="006D116C"/>
    <w:rsid w:val="006D311D"/>
    <w:rsid w:val="006D336B"/>
    <w:rsid w:val="006D3949"/>
    <w:rsid w:val="006D5962"/>
    <w:rsid w:val="006D64B8"/>
    <w:rsid w:val="006D6B7F"/>
    <w:rsid w:val="006E2277"/>
    <w:rsid w:val="006E27D1"/>
    <w:rsid w:val="006E2BC9"/>
    <w:rsid w:val="006E2D34"/>
    <w:rsid w:val="006E30F6"/>
    <w:rsid w:val="006E34BF"/>
    <w:rsid w:val="006E458D"/>
    <w:rsid w:val="006E5655"/>
    <w:rsid w:val="006E5B4F"/>
    <w:rsid w:val="006E5F19"/>
    <w:rsid w:val="006E6667"/>
    <w:rsid w:val="006E685F"/>
    <w:rsid w:val="006E6DF8"/>
    <w:rsid w:val="006E715D"/>
    <w:rsid w:val="006E796D"/>
    <w:rsid w:val="006E7D43"/>
    <w:rsid w:val="006F0BCD"/>
    <w:rsid w:val="006F0C0A"/>
    <w:rsid w:val="006F13FA"/>
    <w:rsid w:val="006F2478"/>
    <w:rsid w:val="006F30A0"/>
    <w:rsid w:val="006F3462"/>
    <w:rsid w:val="006F3E75"/>
    <w:rsid w:val="00700F69"/>
    <w:rsid w:val="00701ACB"/>
    <w:rsid w:val="0070362A"/>
    <w:rsid w:val="00703CAD"/>
    <w:rsid w:val="0070422F"/>
    <w:rsid w:val="00704408"/>
    <w:rsid w:val="007045DE"/>
    <w:rsid w:val="00706A65"/>
    <w:rsid w:val="007071A7"/>
    <w:rsid w:val="00707399"/>
    <w:rsid w:val="00710234"/>
    <w:rsid w:val="007109E3"/>
    <w:rsid w:val="00711D2F"/>
    <w:rsid w:val="00711DEB"/>
    <w:rsid w:val="00712CDD"/>
    <w:rsid w:val="00712DC4"/>
    <w:rsid w:val="007133B3"/>
    <w:rsid w:val="00714F63"/>
    <w:rsid w:val="0071555E"/>
    <w:rsid w:val="007155D8"/>
    <w:rsid w:val="00715CF5"/>
    <w:rsid w:val="00716527"/>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71FC"/>
    <w:rsid w:val="007301F6"/>
    <w:rsid w:val="00730790"/>
    <w:rsid w:val="00731EB8"/>
    <w:rsid w:val="0073304A"/>
    <w:rsid w:val="007343CC"/>
    <w:rsid w:val="0073528B"/>
    <w:rsid w:val="00735442"/>
    <w:rsid w:val="007362E7"/>
    <w:rsid w:val="00736EF2"/>
    <w:rsid w:val="007370C2"/>
    <w:rsid w:val="00740114"/>
    <w:rsid w:val="007408D3"/>
    <w:rsid w:val="00740D2A"/>
    <w:rsid w:val="00742DE3"/>
    <w:rsid w:val="007435A6"/>
    <w:rsid w:val="00743D66"/>
    <w:rsid w:val="00743DDA"/>
    <w:rsid w:val="00745917"/>
    <w:rsid w:val="00747766"/>
    <w:rsid w:val="00747983"/>
    <w:rsid w:val="00750D3B"/>
    <w:rsid w:val="0075383D"/>
    <w:rsid w:val="00753A47"/>
    <w:rsid w:val="00755199"/>
    <w:rsid w:val="00755B71"/>
    <w:rsid w:val="00757EBE"/>
    <w:rsid w:val="00760BE4"/>
    <w:rsid w:val="00762416"/>
    <w:rsid w:val="007625C6"/>
    <w:rsid w:val="00764CCE"/>
    <w:rsid w:val="007651DB"/>
    <w:rsid w:val="007668C6"/>
    <w:rsid w:val="00767213"/>
    <w:rsid w:val="007678D6"/>
    <w:rsid w:val="00771A3F"/>
    <w:rsid w:val="00773686"/>
    <w:rsid w:val="007738E2"/>
    <w:rsid w:val="00773DC4"/>
    <w:rsid w:val="00773EB1"/>
    <w:rsid w:val="0077438C"/>
    <w:rsid w:val="00774B00"/>
    <w:rsid w:val="007761C1"/>
    <w:rsid w:val="00776A6E"/>
    <w:rsid w:val="00776F25"/>
    <w:rsid w:val="00777403"/>
    <w:rsid w:val="00777E6D"/>
    <w:rsid w:val="00780487"/>
    <w:rsid w:val="00782065"/>
    <w:rsid w:val="00782D8E"/>
    <w:rsid w:val="007833B1"/>
    <w:rsid w:val="007837C7"/>
    <w:rsid w:val="0078531A"/>
    <w:rsid w:val="00785456"/>
    <w:rsid w:val="00787E14"/>
    <w:rsid w:val="007925B1"/>
    <w:rsid w:val="0079291B"/>
    <w:rsid w:val="00793380"/>
    <w:rsid w:val="007935D9"/>
    <w:rsid w:val="0079680B"/>
    <w:rsid w:val="0079759A"/>
    <w:rsid w:val="00797A8E"/>
    <w:rsid w:val="00797CEE"/>
    <w:rsid w:val="00797FDB"/>
    <w:rsid w:val="007A286E"/>
    <w:rsid w:val="007A2F4C"/>
    <w:rsid w:val="007A333A"/>
    <w:rsid w:val="007A3F8C"/>
    <w:rsid w:val="007A43D0"/>
    <w:rsid w:val="007A4A67"/>
    <w:rsid w:val="007A4B23"/>
    <w:rsid w:val="007A4ED5"/>
    <w:rsid w:val="007A5A15"/>
    <w:rsid w:val="007A6EAC"/>
    <w:rsid w:val="007A7BC5"/>
    <w:rsid w:val="007A7D3A"/>
    <w:rsid w:val="007A7E61"/>
    <w:rsid w:val="007B01B4"/>
    <w:rsid w:val="007B0475"/>
    <w:rsid w:val="007B098F"/>
    <w:rsid w:val="007B11A6"/>
    <w:rsid w:val="007B11D7"/>
    <w:rsid w:val="007B149C"/>
    <w:rsid w:val="007B1E63"/>
    <w:rsid w:val="007B2844"/>
    <w:rsid w:val="007B4B42"/>
    <w:rsid w:val="007B4DAD"/>
    <w:rsid w:val="007B4E04"/>
    <w:rsid w:val="007B52E9"/>
    <w:rsid w:val="007B6FAE"/>
    <w:rsid w:val="007B76BE"/>
    <w:rsid w:val="007C08D0"/>
    <w:rsid w:val="007C0B18"/>
    <w:rsid w:val="007C10AB"/>
    <w:rsid w:val="007C12CF"/>
    <w:rsid w:val="007C1BFD"/>
    <w:rsid w:val="007C201E"/>
    <w:rsid w:val="007C2732"/>
    <w:rsid w:val="007C2EF2"/>
    <w:rsid w:val="007C391F"/>
    <w:rsid w:val="007C3BC8"/>
    <w:rsid w:val="007C3E88"/>
    <w:rsid w:val="007C4779"/>
    <w:rsid w:val="007C4A91"/>
    <w:rsid w:val="007C51DD"/>
    <w:rsid w:val="007C52AF"/>
    <w:rsid w:val="007C5817"/>
    <w:rsid w:val="007C5AA7"/>
    <w:rsid w:val="007C664D"/>
    <w:rsid w:val="007C7CA0"/>
    <w:rsid w:val="007C7CA7"/>
    <w:rsid w:val="007C7FF0"/>
    <w:rsid w:val="007D08CD"/>
    <w:rsid w:val="007D0F5A"/>
    <w:rsid w:val="007D27CA"/>
    <w:rsid w:val="007D4338"/>
    <w:rsid w:val="007D5670"/>
    <w:rsid w:val="007D58FA"/>
    <w:rsid w:val="007D624C"/>
    <w:rsid w:val="007D6566"/>
    <w:rsid w:val="007D69BA"/>
    <w:rsid w:val="007E0620"/>
    <w:rsid w:val="007E07C1"/>
    <w:rsid w:val="007E0821"/>
    <w:rsid w:val="007E1E8C"/>
    <w:rsid w:val="007E264A"/>
    <w:rsid w:val="007E28FE"/>
    <w:rsid w:val="007E2E1A"/>
    <w:rsid w:val="007E3C49"/>
    <w:rsid w:val="007E40BD"/>
    <w:rsid w:val="007E4181"/>
    <w:rsid w:val="007E4883"/>
    <w:rsid w:val="007E5354"/>
    <w:rsid w:val="007E5390"/>
    <w:rsid w:val="007E5811"/>
    <w:rsid w:val="007F20CE"/>
    <w:rsid w:val="007F3AA8"/>
    <w:rsid w:val="007F3ED3"/>
    <w:rsid w:val="007F4A05"/>
    <w:rsid w:val="007F4DC3"/>
    <w:rsid w:val="007F56BE"/>
    <w:rsid w:val="007F5905"/>
    <w:rsid w:val="007F6089"/>
    <w:rsid w:val="007F641E"/>
    <w:rsid w:val="007F66A8"/>
    <w:rsid w:val="007F72E1"/>
    <w:rsid w:val="007F7936"/>
    <w:rsid w:val="0080007F"/>
    <w:rsid w:val="00800544"/>
    <w:rsid w:val="0080148C"/>
    <w:rsid w:val="008016A0"/>
    <w:rsid w:val="008034C6"/>
    <w:rsid w:val="00805A73"/>
    <w:rsid w:val="00805A8C"/>
    <w:rsid w:val="00805BED"/>
    <w:rsid w:val="0081079F"/>
    <w:rsid w:val="00810B79"/>
    <w:rsid w:val="008111E3"/>
    <w:rsid w:val="00811DE4"/>
    <w:rsid w:val="00811F16"/>
    <w:rsid w:val="00811F73"/>
    <w:rsid w:val="008124E9"/>
    <w:rsid w:val="008147E3"/>
    <w:rsid w:val="00814A6F"/>
    <w:rsid w:val="0081595E"/>
    <w:rsid w:val="008162A0"/>
    <w:rsid w:val="008165F9"/>
    <w:rsid w:val="00817162"/>
    <w:rsid w:val="00817FB2"/>
    <w:rsid w:val="008208F4"/>
    <w:rsid w:val="00820E00"/>
    <w:rsid w:val="0082175A"/>
    <w:rsid w:val="008218A6"/>
    <w:rsid w:val="008229BA"/>
    <w:rsid w:val="0082318A"/>
    <w:rsid w:val="00823FD5"/>
    <w:rsid w:val="00824E74"/>
    <w:rsid w:val="00825DCB"/>
    <w:rsid w:val="0082615C"/>
    <w:rsid w:val="00826C43"/>
    <w:rsid w:val="00827A19"/>
    <w:rsid w:val="00827D93"/>
    <w:rsid w:val="00830043"/>
    <w:rsid w:val="00830C61"/>
    <w:rsid w:val="00830DBF"/>
    <w:rsid w:val="0083200A"/>
    <w:rsid w:val="00832585"/>
    <w:rsid w:val="00832A95"/>
    <w:rsid w:val="00833326"/>
    <w:rsid w:val="00833D0E"/>
    <w:rsid w:val="00834DE3"/>
    <w:rsid w:val="00835932"/>
    <w:rsid w:val="0083593E"/>
    <w:rsid w:val="00836E05"/>
    <w:rsid w:val="008372CF"/>
    <w:rsid w:val="00837349"/>
    <w:rsid w:val="00840DA6"/>
    <w:rsid w:val="00840DB3"/>
    <w:rsid w:val="00840FE0"/>
    <w:rsid w:val="00841D95"/>
    <w:rsid w:val="00842FC0"/>
    <w:rsid w:val="008434C3"/>
    <w:rsid w:val="008440E1"/>
    <w:rsid w:val="008443F9"/>
    <w:rsid w:val="008451D4"/>
    <w:rsid w:val="00845287"/>
    <w:rsid w:val="00845C1D"/>
    <w:rsid w:val="008469FD"/>
    <w:rsid w:val="008473EF"/>
    <w:rsid w:val="0084756D"/>
    <w:rsid w:val="00847D2F"/>
    <w:rsid w:val="0085161C"/>
    <w:rsid w:val="00851DA6"/>
    <w:rsid w:val="00852D44"/>
    <w:rsid w:val="00852FFD"/>
    <w:rsid w:val="008538A4"/>
    <w:rsid w:val="008538C9"/>
    <w:rsid w:val="00853A0D"/>
    <w:rsid w:val="00854154"/>
    <w:rsid w:val="0085502F"/>
    <w:rsid w:val="00856023"/>
    <w:rsid w:val="0085699C"/>
    <w:rsid w:val="00857016"/>
    <w:rsid w:val="008576A8"/>
    <w:rsid w:val="00857A5F"/>
    <w:rsid w:val="00857B49"/>
    <w:rsid w:val="00860518"/>
    <w:rsid w:val="00860A3A"/>
    <w:rsid w:val="008610B6"/>
    <w:rsid w:val="008636D7"/>
    <w:rsid w:val="008639E9"/>
    <w:rsid w:val="00864238"/>
    <w:rsid w:val="008659CE"/>
    <w:rsid w:val="00865AAD"/>
    <w:rsid w:val="00866C88"/>
    <w:rsid w:val="00866CD4"/>
    <w:rsid w:val="00866E07"/>
    <w:rsid w:val="00870814"/>
    <w:rsid w:val="00872F8D"/>
    <w:rsid w:val="008736A2"/>
    <w:rsid w:val="00873CCF"/>
    <w:rsid w:val="0087452F"/>
    <w:rsid w:val="00874AE9"/>
    <w:rsid w:val="00874E00"/>
    <w:rsid w:val="008751B4"/>
    <w:rsid w:val="00876ABB"/>
    <w:rsid w:val="008773CE"/>
    <w:rsid w:val="00877E78"/>
    <w:rsid w:val="00877F8B"/>
    <w:rsid w:val="00880A85"/>
    <w:rsid w:val="00880C90"/>
    <w:rsid w:val="00881028"/>
    <w:rsid w:val="008811F0"/>
    <w:rsid w:val="00881B31"/>
    <w:rsid w:val="00882E9F"/>
    <w:rsid w:val="00884122"/>
    <w:rsid w:val="00884D4C"/>
    <w:rsid w:val="00885370"/>
    <w:rsid w:val="008854C2"/>
    <w:rsid w:val="00885793"/>
    <w:rsid w:val="00886A65"/>
    <w:rsid w:val="008874CE"/>
    <w:rsid w:val="00887CFE"/>
    <w:rsid w:val="00890696"/>
    <w:rsid w:val="00892A19"/>
    <w:rsid w:val="00892BE1"/>
    <w:rsid w:val="00892FED"/>
    <w:rsid w:val="0089369E"/>
    <w:rsid w:val="0089383E"/>
    <w:rsid w:val="00895B54"/>
    <w:rsid w:val="00895BA5"/>
    <w:rsid w:val="008967FF"/>
    <w:rsid w:val="0089695F"/>
    <w:rsid w:val="00896CE4"/>
    <w:rsid w:val="008A0C38"/>
    <w:rsid w:val="008A1CC3"/>
    <w:rsid w:val="008A20AE"/>
    <w:rsid w:val="008A3299"/>
    <w:rsid w:val="008A5023"/>
    <w:rsid w:val="008A546C"/>
    <w:rsid w:val="008A5FA3"/>
    <w:rsid w:val="008A6F8B"/>
    <w:rsid w:val="008A742B"/>
    <w:rsid w:val="008A7491"/>
    <w:rsid w:val="008B1A06"/>
    <w:rsid w:val="008B36BD"/>
    <w:rsid w:val="008B6620"/>
    <w:rsid w:val="008B760C"/>
    <w:rsid w:val="008B7864"/>
    <w:rsid w:val="008C0084"/>
    <w:rsid w:val="008C029B"/>
    <w:rsid w:val="008C1785"/>
    <w:rsid w:val="008C1C52"/>
    <w:rsid w:val="008C1E0D"/>
    <w:rsid w:val="008C226A"/>
    <w:rsid w:val="008C3CEF"/>
    <w:rsid w:val="008C3DE9"/>
    <w:rsid w:val="008C428E"/>
    <w:rsid w:val="008C48B7"/>
    <w:rsid w:val="008C5CEA"/>
    <w:rsid w:val="008C5D0F"/>
    <w:rsid w:val="008C73BF"/>
    <w:rsid w:val="008C777A"/>
    <w:rsid w:val="008C7C5A"/>
    <w:rsid w:val="008D0073"/>
    <w:rsid w:val="008D0D01"/>
    <w:rsid w:val="008D0ECB"/>
    <w:rsid w:val="008D1101"/>
    <w:rsid w:val="008D1C2A"/>
    <w:rsid w:val="008D257F"/>
    <w:rsid w:val="008D26D7"/>
    <w:rsid w:val="008D29D3"/>
    <w:rsid w:val="008D2BBB"/>
    <w:rsid w:val="008D314A"/>
    <w:rsid w:val="008D348D"/>
    <w:rsid w:val="008D3AD0"/>
    <w:rsid w:val="008D3BCA"/>
    <w:rsid w:val="008D44FA"/>
    <w:rsid w:val="008D511C"/>
    <w:rsid w:val="008D5859"/>
    <w:rsid w:val="008D67C1"/>
    <w:rsid w:val="008D697E"/>
    <w:rsid w:val="008D7C9A"/>
    <w:rsid w:val="008D7DA7"/>
    <w:rsid w:val="008E0A73"/>
    <w:rsid w:val="008E0B00"/>
    <w:rsid w:val="008E0C62"/>
    <w:rsid w:val="008E1744"/>
    <w:rsid w:val="008E2066"/>
    <w:rsid w:val="008E2459"/>
    <w:rsid w:val="008E474E"/>
    <w:rsid w:val="008E5A62"/>
    <w:rsid w:val="008E5D34"/>
    <w:rsid w:val="008E609D"/>
    <w:rsid w:val="008E60AD"/>
    <w:rsid w:val="008E6A15"/>
    <w:rsid w:val="008E78DC"/>
    <w:rsid w:val="008E7F56"/>
    <w:rsid w:val="008F03FB"/>
    <w:rsid w:val="008F113C"/>
    <w:rsid w:val="008F309A"/>
    <w:rsid w:val="008F3637"/>
    <w:rsid w:val="008F3D27"/>
    <w:rsid w:val="008F562F"/>
    <w:rsid w:val="008F6158"/>
    <w:rsid w:val="008F6241"/>
    <w:rsid w:val="008F63CF"/>
    <w:rsid w:val="008F665C"/>
    <w:rsid w:val="008F7D64"/>
    <w:rsid w:val="0090043B"/>
    <w:rsid w:val="00900DE5"/>
    <w:rsid w:val="009015F5"/>
    <w:rsid w:val="009030B1"/>
    <w:rsid w:val="00904CA6"/>
    <w:rsid w:val="00904F94"/>
    <w:rsid w:val="009050ED"/>
    <w:rsid w:val="00910DD0"/>
    <w:rsid w:val="0091186F"/>
    <w:rsid w:val="00912B1B"/>
    <w:rsid w:val="009136CB"/>
    <w:rsid w:val="00913BB8"/>
    <w:rsid w:val="00913C74"/>
    <w:rsid w:val="00914326"/>
    <w:rsid w:val="00914400"/>
    <w:rsid w:val="009150CB"/>
    <w:rsid w:val="009155BE"/>
    <w:rsid w:val="0091589E"/>
    <w:rsid w:val="009159A6"/>
    <w:rsid w:val="00920727"/>
    <w:rsid w:val="009216EB"/>
    <w:rsid w:val="00921AF7"/>
    <w:rsid w:val="00921DA3"/>
    <w:rsid w:val="00921F88"/>
    <w:rsid w:val="00922589"/>
    <w:rsid w:val="009232FA"/>
    <w:rsid w:val="00923F97"/>
    <w:rsid w:val="0092475F"/>
    <w:rsid w:val="0092500A"/>
    <w:rsid w:val="009256FB"/>
    <w:rsid w:val="009260D7"/>
    <w:rsid w:val="00926CC2"/>
    <w:rsid w:val="00926EB4"/>
    <w:rsid w:val="009278FC"/>
    <w:rsid w:val="009300B3"/>
    <w:rsid w:val="00930E7A"/>
    <w:rsid w:val="0093141D"/>
    <w:rsid w:val="00931710"/>
    <w:rsid w:val="00931AEE"/>
    <w:rsid w:val="00931F9D"/>
    <w:rsid w:val="00933C1A"/>
    <w:rsid w:val="009348F1"/>
    <w:rsid w:val="00934DDB"/>
    <w:rsid w:val="00934F7F"/>
    <w:rsid w:val="009350CE"/>
    <w:rsid w:val="0093556C"/>
    <w:rsid w:val="00935645"/>
    <w:rsid w:val="00936F0D"/>
    <w:rsid w:val="00940B0C"/>
    <w:rsid w:val="00941F92"/>
    <w:rsid w:val="0094266F"/>
    <w:rsid w:val="00943792"/>
    <w:rsid w:val="00943939"/>
    <w:rsid w:val="00944325"/>
    <w:rsid w:val="0094462B"/>
    <w:rsid w:val="00946BC1"/>
    <w:rsid w:val="00947BB6"/>
    <w:rsid w:val="00947BDC"/>
    <w:rsid w:val="00950C93"/>
    <w:rsid w:val="009513C8"/>
    <w:rsid w:val="009518A0"/>
    <w:rsid w:val="00951D02"/>
    <w:rsid w:val="0095345D"/>
    <w:rsid w:val="0095458B"/>
    <w:rsid w:val="00954629"/>
    <w:rsid w:val="00954848"/>
    <w:rsid w:val="00954AEC"/>
    <w:rsid w:val="00954D06"/>
    <w:rsid w:val="0095528A"/>
    <w:rsid w:val="0095595F"/>
    <w:rsid w:val="00955B10"/>
    <w:rsid w:val="00955E6B"/>
    <w:rsid w:val="00960870"/>
    <w:rsid w:val="009616A4"/>
    <w:rsid w:val="0096174D"/>
    <w:rsid w:val="00962BEC"/>
    <w:rsid w:val="00962D9E"/>
    <w:rsid w:val="009632A1"/>
    <w:rsid w:val="00965FE1"/>
    <w:rsid w:val="009661B0"/>
    <w:rsid w:val="009662A3"/>
    <w:rsid w:val="00966569"/>
    <w:rsid w:val="009669EC"/>
    <w:rsid w:val="00966E54"/>
    <w:rsid w:val="00967959"/>
    <w:rsid w:val="00967977"/>
    <w:rsid w:val="00967CC9"/>
    <w:rsid w:val="00972AAC"/>
    <w:rsid w:val="0097300F"/>
    <w:rsid w:val="009732A6"/>
    <w:rsid w:val="009738A4"/>
    <w:rsid w:val="00974EDD"/>
    <w:rsid w:val="00975516"/>
    <w:rsid w:val="00975BD4"/>
    <w:rsid w:val="00976831"/>
    <w:rsid w:val="00976E39"/>
    <w:rsid w:val="00977413"/>
    <w:rsid w:val="00977B20"/>
    <w:rsid w:val="00977BBB"/>
    <w:rsid w:val="0098019D"/>
    <w:rsid w:val="00980709"/>
    <w:rsid w:val="009808E8"/>
    <w:rsid w:val="00980E3C"/>
    <w:rsid w:val="00981393"/>
    <w:rsid w:val="00981AEE"/>
    <w:rsid w:val="00982850"/>
    <w:rsid w:val="00982D5B"/>
    <w:rsid w:val="009831C3"/>
    <w:rsid w:val="00983CA1"/>
    <w:rsid w:val="00983DCA"/>
    <w:rsid w:val="00984044"/>
    <w:rsid w:val="00985517"/>
    <w:rsid w:val="00985612"/>
    <w:rsid w:val="00985785"/>
    <w:rsid w:val="0098590F"/>
    <w:rsid w:val="00986160"/>
    <w:rsid w:val="009864CF"/>
    <w:rsid w:val="00987BE5"/>
    <w:rsid w:val="00987FAA"/>
    <w:rsid w:val="0099004F"/>
    <w:rsid w:val="009903FD"/>
    <w:rsid w:val="00990A37"/>
    <w:rsid w:val="00991197"/>
    <w:rsid w:val="00991C61"/>
    <w:rsid w:val="00993BF1"/>
    <w:rsid w:val="00993EBD"/>
    <w:rsid w:val="0099475D"/>
    <w:rsid w:val="00994ED0"/>
    <w:rsid w:val="00995E00"/>
    <w:rsid w:val="009978E0"/>
    <w:rsid w:val="009A0654"/>
    <w:rsid w:val="009A0FBB"/>
    <w:rsid w:val="009A0FD5"/>
    <w:rsid w:val="009A1D3F"/>
    <w:rsid w:val="009A48C4"/>
    <w:rsid w:val="009A4E90"/>
    <w:rsid w:val="009A705A"/>
    <w:rsid w:val="009A755F"/>
    <w:rsid w:val="009A7F73"/>
    <w:rsid w:val="009B0B79"/>
    <w:rsid w:val="009B2103"/>
    <w:rsid w:val="009B4C82"/>
    <w:rsid w:val="009B5134"/>
    <w:rsid w:val="009B5BFC"/>
    <w:rsid w:val="009B7330"/>
    <w:rsid w:val="009B7B47"/>
    <w:rsid w:val="009C09A8"/>
    <w:rsid w:val="009C0ACC"/>
    <w:rsid w:val="009C1A8A"/>
    <w:rsid w:val="009C278A"/>
    <w:rsid w:val="009C359C"/>
    <w:rsid w:val="009C3669"/>
    <w:rsid w:val="009C38E7"/>
    <w:rsid w:val="009C4F22"/>
    <w:rsid w:val="009C59DE"/>
    <w:rsid w:val="009C6C6E"/>
    <w:rsid w:val="009C6E39"/>
    <w:rsid w:val="009C78F6"/>
    <w:rsid w:val="009D01E6"/>
    <w:rsid w:val="009D0507"/>
    <w:rsid w:val="009D0645"/>
    <w:rsid w:val="009D1012"/>
    <w:rsid w:val="009D11CF"/>
    <w:rsid w:val="009D1603"/>
    <w:rsid w:val="009D1710"/>
    <w:rsid w:val="009D1A3A"/>
    <w:rsid w:val="009D217D"/>
    <w:rsid w:val="009D2669"/>
    <w:rsid w:val="009D3A8A"/>
    <w:rsid w:val="009D3CC2"/>
    <w:rsid w:val="009D5DB8"/>
    <w:rsid w:val="009D6008"/>
    <w:rsid w:val="009D725A"/>
    <w:rsid w:val="009E0185"/>
    <w:rsid w:val="009E07EB"/>
    <w:rsid w:val="009E0B86"/>
    <w:rsid w:val="009E1772"/>
    <w:rsid w:val="009E1C2B"/>
    <w:rsid w:val="009E3978"/>
    <w:rsid w:val="009E43AF"/>
    <w:rsid w:val="009E5799"/>
    <w:rsid w:val="009E6293"/>
    <w:rsid w:val="009E658A"/>
    <w:rsid w:val="009E7C72"/>
    <w:rsid w:val="009E7CCE"/>
    <w:rsid w:val="009F026F"/>
    <w:rsid w:val="009F0915"/>
    <w:rsid w:val="009F126B"/>
    <w:rsid w:val="009F139E"/>
    <w:rsid w:val="009F2321"/>
    <w:rsid w:val="009F3988"/>
    <w:rsid w:val="009F39DC"/>
    <w:rsid w:val="009F567F"/>
    <w:rsid w:val="009F5E6C"/>
    <w:rsid w:val="009F6724"/>
    <w:rsid w:val="009F6D63"/>
    <w:rsid w:val="009F71CD"/>
    <w:rsid w:val="009F7419"/>
    <w:rsid w:val="009F751D"/>
    <w:rsid w:val="009F765E"/>
    <w:rsid w:val="00A00406"/>
    <w:rsid w:val="00A00775"/>
    <w:rsid w:val="00A01136"/>
    <w:rsid w:val="00A011E3"/>
    <w:rsid w:val="00A04AFF"/>
    <w:rsid w:val="00A05082"/>
    <w:rsid w:val="00A0515C"/>
    <w:rsid w:val="00A05A96"/>
    <w:rsid w:val="00A07468"/>
    <w:rsid w:val="00A0750D"/>
    <w:rsid w:val="00A07A5F"/>
    <w:rsid w:val="00A100E2"/>
    <w:rsid w:val="00A1076B"/>
    <w:rsid w:val="00A10B08"/>
    <w:rsid w:val="00A11091"/>
    <w:rsid w:val="00A11F90"/>
    <w:rsid w:val="00A128F5"/>
    <w:rsid w:val="00A13A04"/>
    <w:rsid w:val="00A15FFB"/>
    <w:rsid w:val="00A172D8"/>
    <w:rsid w:val="00A20E3A"/>
    <w:rsid w:val="00A21147"/>
    <w:rsid w:val="00A221EB"/>
    <w:rsid w:val="00A22EF1"/>
    <w:rsid w:val="00A23C8C"/>
    <w:rsid w:val="00A23FE4"/>
    <w:rsid w:val="00A24190"/>
    <w:rsid w:val="00A242FE"/>
    <w:rsid w:val="00A24FF6"/>
    <w:rsid w:val="00A257D2"/>
    <w:rsid w:val="00A25AC1"/>
    <w:rsid w:val="00A25B6D"/>
    <w:rsid w:val="00A25C51"/>
    <w:rsid w:val="00A261B9"/>
    <w:rsid w:val="00A26213"/>
    <w:rsid w:val="00A266F3"/>
    <w:rsid w:val="00A27224"/>
    <w:rsid w:val="00A30B30"/>
    <w:rsid w:val="00A3140D"/>
    <w:rsid w:val="00A31CC5"/>
    <w:rsid w:val="00A32754"/>
    <w:rsid w:val="00A3289E"/>
    <w:rsid w:val="00A32DDA"/>
    <w:rsid w:val="00A331BE"/>
    <w:rsid w:val="00A3336E"/>
    <w:rsid w:val="00A333D0"/>
    <w:rsid w:val="00A335FC"/>
    <w:rsid w:val="00A34BAA"/>
    <w:rsid w:val="00A34EF8"/>
    <w:rsid w:val="00A352A5"/>
    <w:rsid w:val="00A3705E"/>
    <w:rsid w:val="00A37342"/>
    <w:rsid w:val="00A379F8"/>
    <w:rsid w:val="00A415F5"/>
    <w:rsid w:val="00A41A9F"/>
    <w:rsid w:val="00A4255E"/>
    <w:rsid w:val="00A425D1"/>
    <w:rsid w:val="00A42B69"/>
    <w:rsid w:val="00A42C6A"/>
    <w:rsid w:val="00A42EFB"/>
    <w:rsid w:val="00A44966"/>
    <w:rsid w:val="00A449B8"/>
    <w:rsid w:val="00A452C0"/>
    <w:rsid w:val="00A46798"/>
    <w:rsid w:val="00A46EEF"/>
    <w:rsid w:val="00A46FE8"/>
    <w:rsid w:val="00A4798A"/>
    <w:rsid w:val="00A50249"/>
    <w:rsid w:val="00A513B7"/>
    <w:rsid w:val="00A51688"/>
    <w:rsid w:val="00A51B8D"/>
    <w:rsid w:val="00A523E4"/>
    <w:rsid w:val="00A54A0E"/>
    <w:rsid w:val="00A557CB"/>
    <w:rsid w:val="00A56308"/>
    <w:rsid w:val="00A563DD"/>
    <w:rsid w:val="00A57D74"/>
    <w:rsid w:val="00A57FD4"/>
    <w:rsid w:val="00A60281"/>
    <w:rsid w:val="00A60877"/>
    <w:rsid w:val="00A611FD"/>
    <w:rsid w:val="00A612B3"/>
    <w:rsid w:val="00A61A6E"/>
    <w:rsid w:val="00A61D5E"/>
    <w:rsid w:val="00A62738"/>
    <w:rsid w:val="00A62EBA"/>
    <w:rsid w:val="00A62F5D"/>
    <w:rsid w:val="00A643AC"/>
    <w:rsid w:val="00A64957"/>
    <w:rsid w:val="00A6560C"/>
    <w:rsid w:val="00A67B53"/>
    <w:rsid w:val="00A67E4B"/>
    <w:rsid w:val="00A70266"/>
    <w:rsid w:val="00A70D86"/>
    <w:rsid w:val="00A724BD"/>
    <w:rsid w:val="00A72BFF"/>
    <w:rsid w:val="00A7320B"/>
    <w:rsid w:val="00A73586"/>
    <w:rsid w:val="00A7427A"/>
    <w:rsid w:val="00A750A2"/>
    <w:rsid w:val="00A75202"/>
    <w:rsid w:val="00A7584A"/>
    <w:rsid w:val="00A7597B"/>
    <w:rsid w:val="00A75AB6"/>
    <w:rsid w:val="00A75D8C"/>
    <w:rsid w:val="00A7695D"/>
    <w:rsid w:val="00A769F6"/>
    <w:rsid w:val="00A76F15"/>
    <w:rsid w:val="00A7714F"/>
    <w:rsid w:val="00A77D50"/>
    <w:rsid w:val="00A77F97"/>
    <w:rsid w:val="00A80256"/>
    <w:rsid w:val="00A81D56"/>
    <w:rsid w:val="00A8247A"/>
    <w:rsid w:val="00A82C24"/>
    <w:rsid w:val="00A82CBA"/>
    <w:rsid w:val="00A83C80"/>
    <w:rsid w:val="00A83EAE"/>
    <w:rsid w:val="00A84446"/>
    <w:rsid w:val="00A8485B"/>
    <w:rsid w:val="00A84C42"/>
    <w:rsid w:val="00A84F45"/>
    <w:rsid w:val="00A85FFA"/>
    <w:rsid w:val="00A87D00"/>
    <w:rsid w:val="00A90971"/>
    <w:rsid w:val="00A90E57"/>
    <w:rsid w:val="00A91674"/>
    <w:rsid w:val="00A91786"/>
    <w:rsid w:val="00A91FE6"/>
    <w:rsid w:val="00A9221A"/>
    <w:rsid w:val="00A92227"/>
    <w:rsid w:val="00A929D3"/>
    <w:rsid w:val="00A92D3A"/>
    <w:rsid w:val="00A93418"/>
    <w:rsid w:val="00A9345C"/>
    <w:rsid w:val="00A95439"/>
    <w:rsid w:val="00A95D38"/>
    <w:rsid w:val="00A9604F"/>
    <w:rsid w:val="00A967FF"/>
    <w:rsid w:val="00A9761D"/>
    <w:rsid w:val="00A978C1"/>
    <w:rsid w:val="00A97F45"/>
    <w:rsid w:val="00AA0A54"/>
    <w:rsid w:val="00AA18D7"/>
    <w:rsid w:val="00AA1AF0"/>
    <w:rsid w:val="00AA212E"/>
    <w:rsid w:val="00AA2AA6"/>
    <w:rsid w:val="00AA2AC2"/>
    <w:rsid w:val="00AA2AE3"/>
    <w:rsid w:val="00AA36EE"/>
    <w:rsid w:val="00AA40CA"/>
    <w:rsid w:val="00AA4825"/>
    <w:rsid w:val="00AA4A59"/>
    <w:rsid w:val="00AA4F86"/>
    <w:rsid w:val="00AA5D8E"/>
    <w:rsid w:val="00AA61B3"/>
    <w:rsid w:val="00AA6442"/>
    <w:rsid w:val="00AA65E1"/>
    <w:rsid w:val="00AA6F52"/>
    <w:rsid w:val="00AA71B6"/>
    <w:rsid w:val="00AA71E3"/>
    <w:rsid w:val="00AA7495"/>
    <w:rsid w:val="00AB1CBA"/>
    <w:rsid w:val="00AB25C6"/>
    <w:rsid w:val="00AB26E9"/>
    <w:rsid w:val="00AB2EFC"/>
    <w:rsid w:val="00AB3358"/>
    <w:rsid w:val="00AB3AF1"/>
    <w:rsid w:val="00AB483B"/>
    <w:rsid w:val="00AB4986"/>
    <w:rsid w:val="00AB5F1A"/>
    <w:rsid w:val="00AB67C7"/>
    <w:rsid w:val="00AB6F51"/>
    <w:rsid w:val="00AB701F"/>
    <w:rsid w:val="00AB7414"/>
    <w:rsid w:val="00AB7702"/>
    <w:rsid w:val="00AB7D49"/>
    <w:rsid w:val="00AC0565"/>
    <w:rsid w:val="00AC0AEB"/>
    <w:rsid w:val="00AC0DAF"/>
    <w:rsid w:val="00AC12D5"/>
    <w:rsid w:val="00AC293E"/>
    <w:rsid w:val="00AC2B55"/>
    <w:rsid w:val="00AC2C45"/>
    <w:rsid w:val="00AC2F5D"/>
    <w:rsid w:val="00AC3419"/>
    <w:rsid w:val="00AC436D"/>
    <w:rsid w:val="00AC457C"/>
    <w:rsid w:val="00AC5265"/>
    <w:rsid w:val="00AC6102"/>
    <w:rsid w:val="00AC644A"/>
    <w:rsid w:val="00AC7316"/>
    <w:rsid w:val="00AC7CF7"/>
    <w:rsid w:val="00AD0DBE"/>
    <w:rsid w:val="00AD1ABD"/>
    <w:rsid w:val="00AD36A2"/>
    <w:rsid w:val="00AD3C9F"/>
    <w:rsid w:val="00AD4D2D"/>
    <w:rsid w:val="00AD4FA5"/>
    <w:rsid w:val="00AD51AA"/>
    <w:rsid w:val="00AD51BE"/>
    <w:rsid w:val="00AD5544"/>
    <w:rsid w:val="00AD5C49"/>
    <w:rsid w:val="00AD5CB2"/>
    <w:rsid w:val="00AD7059"/>
    <w:rsid w:val="00AD7D54"/>
    <w:rsid w:val="00AE052B"/>
    <w:rsid w:val="00AE0F4D"/>
    <w:rsid w:val="00AE0F5E"/>
    <w:rsid w:val="00AE1D38"/>
    <w:rsid w:val="00AE2C9C"/>
    <w:rsid w:val="00AE40EF"/>
    <w:rsid w:val="00AE55BF"/>
    <w:rsid w:val="00AE57F7"/>
    <w:rsid w:val="00AE6C33"/>
    <w:rsid w:val="00AE6C7E"/>
    <w:rsid w:val="00AF03CE"/>
    <w:rsid w:val="00AF08D5"/>
    <w:rsid w:val="00AF09E8"/>
    <w:rsid w:val="00AF188F"/>
    <w:rsid w:val="00AF5A2F"/>
    <w:rsid w:val="00AF5EB7"/>
    <w:rsid w:val="00AF6208"/>
    <w:rsid w:val="00AF62A2"/>
    <w:rsid w:val="00AF6E31"/>
    <w:rsid w:val="00AF72FE"/>
    <w:rsid w:val="00B002EA"/>
    <w:rsid w:val="00B009D8"/>
    <w:rsid w:val="00B00B08"/>
    <w:rsid w:val="00B00D24"/>
    <w:rsid w:val="00B00F84"/>
    <w:rsid w:val="00B01B12"/>
    <w:rsid w:val="00B01DB9"/>
    <w:rsid w:val="00B02310"/>
    <w:rsid w:val="00B03B27"/>
    <w:rsid w:val="00B04F39"/>
    <w:rsid w:val="00B05187"/>
    <w:rsid w:val="00B05460"/>
    <w:rsid w:val="00B0590E"/>
    <w:rsid w:val="00B06C12"/>
    <w:rsid w:val="00B102D1"/>
    <w:rsid w:val="00B10336"/>
    <w:rsid w:val="00B11525"/>
    <w:rsid w:val="00B11545"/>
    <w:rsid w:val="00B11C4C"/>
    <w:rsid w:val="00B1314F"/>
    <w:rsid w:val="00B131BA"/>
    <w:rsid w:val="00B13990"/>
    <w:rsid w:val="00B13B51"/>
    <w:rsid w:val="00B157FF"/>
    <w:rsid w:val="00B15FE8"/>
    <w:rsid w:val="00B175B6"/>
    <w:rsid w:val="00B202F4"/>
    <w:rsid w:val="00B20B97"/>
    <w:rsid w:val="00B21AD8"/>
    <w:rsid w:val="00B21B7F"/>
    <w:rsid w:val="00B22304"/>
    <w:rsid w:val="00B2478D"/>
    <w:rsid w:val="00B250D5"/>
    <w:rsid w:val="00B2613E"/>
    <w:rsid w:val="00B26CFB"/>
    <w:rsid w:val="00B27348"/>
    <w:rsid w:val="00B2766C"/>
    <w:rsid w:val="00B27BFD"/>
    <w:rsid w:val="00B30130"/>
    <w:rsid w:val="00B30CDE"/>
    <w:rsid w:val="00B31354"/>
    <w:rsid w:val="00B32D49"/>
    <w:rsid w:val="00B34C42"/>
    <w:rsid w:val="00B34FF3"/>
    <w:rsid w:val="00B3601C"/>
    <w:rsid w:val="00B36EB7"/>
    <w:rsid w:val="00B370EB"/>
    <w:rsid w:val="00B37E4D"/>
    <w:rsid w:val="00B40385"/>
    <w:rsid w:val="00B41AF8"/>
    <w:rsid w:val="00B42690"/>
    <w:rsid w:val="00B42779"/>
    <w:rsid w:val="00B42CE6"/>
    <w:rsid w:val="00B442F3"/>
    <w:rsid w:val="00B4464E"/>
    <w:rsid w:val="00B44CFE"/>
    <w:rsid w:val="00B45261"/>
    <w:rsid w:val="00B45514"/>
    <w:rsid w:val="00B45AD5"/>
    <w:rsid w:val="00B46189"/>
    <w:rsid w:val="00B46732"/>
    <w:rsid w:val="00B47BF7"/>
    <w:rsid w:val="00B50072"/>
    <w:rsid w:val="00B52135"/>
    <w:rsid w:val="00B52E2A"/>
    <w:rsid w:val="00B52E52"/>
    <w:rsid w:val="00B53AD1"/>
    <w:rsid w:val="00B53F51"/>
    <w:rsid w:val="00B54454"/>
    <w:rsid w:val="00B545D4"/>
    <w:rsid w:val="00B54A92"/>
    <w:rsid w:val="00B54F66"/>
    <w:rsid w:val="00B565E6"/>
    <w:rsid w:val="00B56B90"/>
    <w:rsid w:val="00B5774B"/>
    <w:rsid w:val="00B57B3A"/>
    <w:rsid w:val="00B57DCF"/>
    <w:rsid w:val="00B6122F"/>
    <w:rsid w:val="00B6314F"/>
    <w:rsid w:val="00B6392E"/>
    <w:rsid w:val="00B63BDD"/>
    <w:rsid w:val="00B63FCB"/>
    <w:rsid w:val="00B6495E"/>
    <w:rsid w:val="00B64AC6"/>
    <w:rsid w:val="00B64CB4"/>
    <w:rsid w:val="00B653C0"/>
    <w:rsid w:val="00B65FEA"/>
    <w:rsid w:val="00B6685F"/>
    <w:rsid w:val="00B679C7"/>
    <w:rsid w:val="00B701C2"/>
    <w:rsid w:val="00B70301"/>
    <w:rsid w:val="00B7091B"/>
    <w:rsid w:val="00B71D9F"/>
    <w:rsid w:val="00B729C3"/>
    <w:rsid w:val="00B72C86"/>
    <w:rsid w:val="00B7349E"/>
    <w:rsid w:val="00B737FA"/>
    <w:rsid w:val="00B73D08"/>
    <w:rsid w:val="00B742FD"/>
    <w:rsid w:val="00B74D95"/>
    <w:rsid w:val="00B77417"/>
    <w:rsid w:val="00B81B5C"/>
    <w:rsid w:val="00B822BC"/>
    <w:rsid w:val="00B82437"/>
    <w:rsid w:val="00B8261F"/>
    <w:rsid w:val="00B843DF"/>
    <w:rsid w:val="00B862CA"/>
    <w:rsid w:val="00B875D3"/>
    <w:rsid w:val="00B87FC9"/>
    <w:rsid w:val="00B90BC5"/>
    <w:rsid w:val="00B9139A"/>
    <w:rsid w:val="00B9192C"/>
    <w:rsid w:val="00B92443"/>
    <w:rsid w:val="00B92FD5"/>
    <w:rsid w:val="00B937A3"/>
    <w:rsid w:val="00B93D2C"/>
    <w:rsid w:val="00B94AB5"/>
    <w:rsid w:val="00B9551B"/>
    <w:rsid w:val="00B95AFF"/>
    <w:rsid w:val="00B95CD3"/>
    <w:rsid w:val="00B96043"/>
    <w:rsid w:val="00B967C2"/>
    <w:rsid w:val="00B968DE"/>
    <w:rsid w:val="00B97359"/>
    <w:rsid w:val="00BA13AB"/>
    <w:rsid w:val="00BA14E4"/>
    <w:rsid w:val="00BA1E62"/>
    <w:rsid w:val="00BA2CC8"/>
    <w:rsid w:val="00BA39F1"/>
    <w:rsid w:val="00BA3DCC"/>
    <w:rsid w:val="00BA3F60"/>
    <w:rsid w:val="00BA62F3"/>
    <w:rsid w:val="00BA633E"/>
    <w:rsid w:val="00BA7377"/>
    <w:rsid w:val="00BB05E4"/>
    <w:rsid w:val="00BB0662"/>
    <w:rsid w:val="00BB0A02"/>
    <w:rsid w:val="00BB219D"/>
    <w:rsid w:val="00BB2EF9"/>
    <w:rsid w:val="00BB33CB"/>
    <w:rsid w:val="00BB382E"/>
    <w:rsid w:val="00BB39E9"/>
    <w:rsid w:val="00BB3AFD"/>
    <w:rsid w:val="00BB5F55"/>
    <w:rsid w:val="00BB7767"/>
    <w:rsid w:val="00BB7D96"/>
    <w:rsid w:val="00BB7F7E"/>
    <w:rsid w:val="00BC02B0"/>
    <w:rsid w:val="00BC064F"/>
    <w:rsid w:val="00BC068F"/>
    <w:rsid w:val="00BC1852"/>
    <w:rsid w:val="00BC24A4"/>
    <w:rsid w:val="00BC263B"/>
    <w:rsid w:val="00BC51E7"/>
    <w:rsid w:val="00BC5C79"/>
    <w:rsid w:val="00BC65FC"/>
    <w:rsid w:val="00BC740F"/>
    <w:rsid w:val="00BD0353"/>
    <w:rsid w:val="00BD0CC3"/>
    <w:rsid w:val="00BD12AC"/>
    <w:rsid w:val="00BD2231"/>
    <w:rsid w:val="00BD34F9"/>
    <w:rsid w:val="00BD3AA3"/>
    <w:rsid w:val="00BD3E2D"/>
    <w:rsid w:val="00BD57B1"/>
    <w:rsid w:val="00BD58AF"/>
    <w:rsid w:val="00BD5CFE"/>
    <w:rsid w:val="00BD5D20"/>
    <w:rsid w:val="00BD64D2"/>
    <w:rsid w:val="00BD76DB"/>
    <w:rsid w:val="00BD777E"/>
    <w:rsid w:val="00BE09D7"/>
    <w:rsid w:val="00BE0AE9"/>
    <w:rsid w:val="00BE2D62"/>
    <w:rsid w:val="00BE2EB1"/>
    <w:rsid w:val="00BE31C9"/>
    <w:rsid w:val="00BE3448"/>
    <w:rsid w:val="00BE4B38"/>
    <w:rsid w:val="00BE4D1B"/>
    <w:rsid w:val="00BE590C"/>
    <w:rsid w:val="00BF01CE"/>
    <w:rsid w:val="00BF103A"/>
    <w:rsid w:val="00BF11B6"/>
    <w:rsid w:val="00BF1853"/>
    <w:rsid w:val="00BF1ABD"/>
    <w:rsid w:val="00BF30EF"/>
    <w:rsid w:val="00BF3C8A"/>
    <w:rsid w:val="00BF519A"/>
    <w:rsid w:val="00BF64EB"/>
    <w:rsid w:val="00BF7079"/>
    <w:rsid w:val="00BF7156"/>
    <w:rsid w:val="00BF7272"/>
    <w:rsid w:val="00BF7B0C"/>
    <w:rsid w:val="00BF7D26"/>
    <w:rsid w:val="00C0002E"/>
    <w:rsid w:val="00C01B9E"/>
    <w:rsid w:val="00C01EB1"/>
    <w:rsid w:val="00C0275B"/>
    <w:rsid w:val="00C02D53"/>
    <w:rsid w:val="00C0320B"/>
    <w:rsid w:val="00C039CC"/>
    <w:rsid w:val="00C03CDD"/>
    <w:rsid w:val="00C0484F"/>
    <w:rsid w:val="00C04B2C"/>
    <w:rsid w:val="00C04BF5"/>
    <w:rsid w:val="00C04DC6"/>
    <w:rsid w:val="00C05DF4"/>
    <w:rsid w:val="00C05EC1"/>
    <w:rsid w:val="00C06A6D"/>
    <w:rsid w:val="00C06C4D"/>
    <w:rsid w:val="00C06D25"/>
    <w:rsid w:val="00C0759E"/>
    <w:rsid w:val="00C07C08"/>
    <w:rsid w:val="00C07F25"/>
    <w:rsid w:val="00C10618"/>
    <w:rsid w:val="00C126DD"/>
    <w:rsid w:val="00C138A0"/>
    <w:rsid w:val="00C145B6"/>
    <w:rsid w:val="00C15351"/>
    <w:rsid w:val="00C172AC"/>
    <w:rsid w:val="00C20C37"/>
    <w:rsid w:val="00C20CA4"/>
    <w:rsid w:val="00C20DA7"/>
    <w:rsid w:val="00C218D7"/>
    <w:rsid w:val="00C23E4D"/>
    <w:rsid w:val="00C2424D"/>
    <w:rsid w:val="00C24E69"/>
    <w:rsid w:val="00C26256"/>
    <w:rsid w:val="00C2692D"/>
    <w:rsid w:val="00C26D57"/>
    <w:rsid w:val="00C30004"/>
    <w:rsid w:val="00C32E6B"/>
    <w:rsid w:val="00C332C2"/>
    <w:rsid w:val="00C333A5"/>
    <w:rsid w:val="00C33884"/>
    <w:rsid w:val="00C338CC"/>
    <w:rsid w:val="00C33EB3"/>
    <w:rsid w:val="00C33F93"/>
    <w:rsid w:val="00C347BA"/>
    <w:rsid w:val="00C34966"/>
    <w:rsid w:val="00C35252"/>
    <w:rsid w:val="00C353CA"/>
    <w:rsid w:val="00C36192"/>
    <w:rsid w:val="00C36420"/>
    <w:rsid w:val="00C3648D"/>
    <w:rsid w:val="00C3671F"/>
    <w:rsid w:val="00C36C06"/>
    <w:rsid w:val="00C36F21"/>
    <w:rsid w:val="00C37846"/>
    <w:rsid w:val="00C37B4A"/>
    <w:rsid w:val="00C40CC6"/>
    <w:rsid w:val="00C40F49"/>
    <w:rsid w:val="00C41433"/>
    <w:rsid w:val="00C41466"/>
    <w:rsid w:val="00C424D6"/>
    <w:rsid w:val="00C437F8"/>
    <w:rsid w:val="00C43836"/>
    <w:rsid w:val="00C4384B"/>
    <w:rsid w:val="00C448E8"/>
    <w:rsid w:val="00C45330"/>
    <w:rsid w:val="00C46DE8"/>
    <w:rsid w:val="00C472E8"/>
    <w:rsid w:val="00C479AB"/>
    <w:rsid w:val="00C51B6E"/>
    <w:rsid w:val="00C53369"/>
    <w:rsid w:val="00C533D1"/>
    <w:rsid w:val="00C53971"/>
    <w:rsid w:val="00C55325"/>
    <w:rsid w:val="00C55674"/>
    <w:rsid w:val="00C5569B"/>
    <w:rsid w:val="00C56C29"/>
    <w:rsid w:val="00C57488"/>
    <w:rsid w:val="00C5788F"/>
    <w:rsid w:val="00C603C4"/>
    <w:rsid w:val="00C60717"/>
    <w:rsid w:val="00C61401"/>
    <w:rsid w:val="00C6240F"/>
    <w:rsid w:val="00C62B00"/>
    <w:rsid w:val="00C630FC"/>
    <w:rsid w:val="00C631E3"/>
    <w:rsid w:val="00C633E1"/>
    <w:rsid w:val="00C64B7B"/>
    <w:rsid w:val="00C64E63"/>
    <w:rsid w:val="00C655CF"/>
    <w:rsid w:val="00C669E7"/>
    <w:rsid w:val="00C67066"/>
    <w:rsid w:val="00C73834"/>
    <w:rsid w:val="00C7413F"/>
    <w:rsid w:val="00C7458B"/>
    <w:rsid w:val="00C74C29"/>
    <w:rsid w:val="00C75815"/>
    <w:rsid w:val="00C7591C"/>
    <w:rsid w:val="00C7694B"/>
    <w:rsid w:val="00C77134"/>
    <w:rsid w:val="00C77EA7"/>
    <w:rsid w:val="00C800BD"/>
    <w:rsid w:val="00C80300"/>
    <w:rsid w:val="00C81C81"/>
    <w:rsid w:val="00C81E71"/>
    <w:rsid w:val="00C81FED"/>
    <w:rsid w:val="00C827E0"/>
    <w:rsid w:val="00C830A7"/>
    <w:rsid w:val="00C840DF"/>
    <w:rsid w:val="00C85031"/>
    <w:rsid w:val="00C8554D"/>
    <w:rsid w:val="00C85608"/>
    <w:rsid w:val="00C860BC"/>
    <w:rsid w:val="00C86F33"/>
    <w:rsid w:val="00C875DA"/>
    <w:rsid w:val="00C9050A"/>
    <w:rsid w:val="00C9156C"/>
    <w:rsid w:val="00C91D2F"/>
    <w:rsid w:val="00C930B7"/>
    <w:rsid w:val="00C94716"/>
    <w:rsid w:val="00C953B2"/>
    <w:rsid w:val="00C96A72"/>
    <w:rsid w:val="00C9729B"/>
    <w:rsid w:val="00C97CA7"/>
    <w:rsid w:val="00CA1304"/>
    <w:rsid w:val="00CA1C76"/>
    <w:rsid w:val="00CA2090"/>
    <w:rsid w:val="00CA280A"/>
    <w:rsid w:val="00CA2857"/>
    <w:rsid w:val="00CA291B"/>
    <w:rsid w:val="00CA315B"/>
    <w:rsid w:val="00CA3387"/>
    <w:rsid w:val="00CA37A3"/>
    <w:rsid w:val="00CA3FB1"/>
    <w:rsid w:val="00CA43CA"/>
    <w:rsid w:val="00CA777D"/>
    <w:rsid w:val="00CB0FDB"/>
    <w:rsid w:val="00CB1753"/>
    <w:rsid w:val="00CB2D35"/>
    <w:rsid w:val="00CB30B1"/>
    <w:rsid w:val="00CB368B"/>
    <w:rsid w:val="00CB3C46"/>
    <w:rsid w:val="00CB483B"/>
    <w:rsid w:val="00CB4AE6"/>
    <w:rsid w:val="00CB562F"/>
    <w:rsid w:val="00CB61EB"/>
    <w:rsid w:val="00CB6469"/>
    <w:rsid w:val="00CB7F13"/>
    <w:rsid w:val="00CC00D8"/>
    <w:rsid w:val="00CC0178"/>
    <w:rsid w:val="00CC11FF"/>
    <w:rsid w:val="00CC1885"/>
    <w:rsid w:val="00CC1F1A"/>
    <w:rsid w:val="00CC299E"/>
    <w:rsid w:val="00CC2C63"/>
    <w:rsid w:val="00CC308A"/>
    <w:rsid w:val="00CC320F"/>
    <w:rsid w:val="00CC3265"/>
    <w:rsid w:val="00CC32A6"/>
    <w:rsid w:val="00CC37ED"/>
    <w:rsid w:val="00CC3A6C"/>
    <w:rsid w:val="00CC438E"/>
    <w:rsid w:val="00CC43BB"/>
    <w:rsid w:val="00CC51F7"/>
    <w:rsid w:val="00CC5B6C"/>
    <w:rsid w:val="00CC5C27"/>
    <w:rsid w:val="00CC60C0"/>
    <w:rsid w:val="00CC67E0"/>
    <w:rsid w:val="00CC6E32"/>
    <w:rsid w:val="00CC6FCF"/>
    <w:rsid w:val="00CC7A01"/>
    <w:rsid w:val="00CD0148"/>
    <w:rsid w:val="00CD021A"/>
    <w:rsid w:val="00CD255A"/>
    <w:rsid w:val="00CD2D24"/>
    <w:rsid w:val="00CD2FF4"/>
    <w:rsid w:val="00CD42A9"/>
    <w:rsid w:val="00CD450D"/>
    <w:rsid w:val="00CD51AF"/>
    <w:rsid w:val="00CD56D6"/>
    <w:rsid w:val="00CD67B3"/>
    <w:rsid w:val="00CD7F39"/>
    <w:rsid w:val="00CE0F45"/>
    <w:rsid w:val="00CE1542"/>
    <w:rsid w:val="00CE3462"/>
    <w:rsid w:val="00CE34F4"/>
    <w:rsid w:val="00CE373D"/>
    <w:rsid w:val="00CE3816"/>
    <w:rsid w:val="00CE4381"/>
    <w:rsid w:val="00CE5F70"/>
    <w:rsid w:val="00CE651E"/>
    <w:rsid w:val="00CE72CC"/>
    <w:rsid w:val="00CF0497"/>
    <w:rsid w:val="00CF0562"/>
    <w:rsid w:val="00CF0D32"/>
    <w:rsid w:val="00CF14DC"/>
    <w:rsid w:val="00CF17D2"/>
    <w:rsid w:val="00CF1B9A"/>
    <w:rsid w:val="00CF2221"/>
    <w:rsid w:val="00CF22B3"/>
    <w:rsid w:val="00CF3AE6"/>
    <w:rsid w:val="00CF45C6"/>
    <w:rsid w:val="00CF6880"/>
    <w:rsid w:val="00CF6A1D"/>
    <w:rsid w:val="00CF7AF6"/>
    <w:rsid w:val="00D0118F"/>
    <w:rsid w:val="00D03017"/>
    <w:rsid w:val="00D0314D"/>
    <w:rsid w:val="00D036AE"/>
    <w:rsid w:val="00D03AD7"/>
    <w:rsid w:val="00D043A7"/>
    <w:rsid w:val="00D057B5"/>
    <w:rsid w:val="00D06351"/>
    <w:rsid w:val="00D06CD7"/>
    <w:rsid w:val="00D07402"/>
    <w:rsid w:val="00D07D31"/>
    <w:rsid w:val="00D1080F"/>
    <w:rsid w:val="00D10A91"/>
    <w:rsid w:val="00D11A5C"/>
    <w:rsid w:val="00D11FBD"/>
    <w:rsid w:val="00D121A1"/>
    <w:rsid w:val="00D126F0"/>
    <w:rsid w:val="00D13BE3"/>
    <w:rsid w:val="00D1485E"/>
    <w:rsid w:val="00D15489"/>
    <w:rsid w:val="00D15C2B"/>
    <w:rsid w:val="00D15D57"/>
    <w:rsid w:val="00D1671C"/>
    <w:rsid w:val="00D1713B"/>
    <w:rsid w:val="00D17AE2"/>
    <w:rsid w:val="00D2042B"/>
    <w:rsid w:val="00D20583"/>
    <w:rsid w:val="00D205FF"/>
    <w:rsid w:val="00D21A2C"/>
    <w:rsid w:val="00D2215A"/>
    <w:rsid w:val="00D2279D"/>
    <w:rsid w:val="00D22B40"/>
    <w:rsid w:val="00D22BA9"/>
    <w:rsid w:val="00D22DE2"/>
    <w:rsid w:val="00D235D6"/>
    <w:rsid w:val="00D23618"/>
    <w:rsid w:val="00D24638"/>
    <w:rsid w:val="00D253B3"/>
    <w:rsid w:val="00D2553C"/>
    <w:rsid w:val="00D262B1"/>
    <w:rsid w:val="00D26335"/>
    <w:rsid w:val="00D26404"/>
    <w:rsid w:val="00D26468"/>
    <w:rsid w:val="00D26BB5"/>
    <w:rsid w:val="00D27F03"/>
    <w:rsid w:val="00D30C32"/>
    <w:rsid w:val="00D31CA4"/>
    <w:rsid w:val="00D31FBC"/>
    <w:rsid w:val="00D32097"/>
    <w:rsid w:val="00D32C62"/>
    <w:rsid w:val="00D32CB4"/>
    <w:rsid w:val="00D32D71"/>
    <w:rsid w:val="00D3410D"/>
    <w:rsid w:val="00D34790"/>
    <w:rsid w:val="00D35714"/>
    <w:rsid w:val="00D359F4"/>
    <w:rsid w:val="00D35E98"/>
    <w:rsid w:val="00D3620C"/>
    <w:rsid w:val="00D3729B"/>
    <w:rsid w:val="00D37BF2"/>
    <w:rsid w:val="00D407D8"/>
    <w:rsid w:val="00D40B0B"/>
    <w:rsid w:val="00D412C7"/>
    <w:rsid w:val="00D4247E"/>
    <w:rsid w:val="00D435BE"/>
    <w:rsid w:val="00D447D7"/>
    <w:rsid w:val="00D452EC"/>
    <w:rsid w:val="00D45D45"/>
    <w:rsid w:val="00D463C8"/>
    <w:rsid w:val="00D4699A"/>
    <w:rsid w:val="00D46BFE"/>
    <w:rsid w:val="00D46F97"/>
    <w:rsid w:val="00D4768F"/>
    <w:rsid w:val="00D50863"/>
    <w:rsid w:val="00D50C55"/>
    <w:rsid w:val="00D518CA"/>
    <w:rsid w:val="00D51A91"/>
    <w:rsid w:val="00D52692"/>
    <w:rsid w:val="00D52DC7"/>
    <w:rsid w:val="00D53C43"/>
    <w:rsid w:val="00D551C4"/>
    <w:rsid w:val="00D55275"/>
    <w:rsid w:val="00D5590F"/>
    <w:rsid w:val="00D559CF"/>
    <w:rsid w:val="00D55B53"/>
    <w:rsid w:val="00D56465"/>
    <w:rsid w:val="00D56A5F"/>
    <w:rsid w:val="00D57C2C"/>
    <w:rsid w:val="00D57F5B"/>
    <w:rsid w:val="00D60A8B"/>
    <w:rsid w:val="00D61A14"/>
    <w:rsid w:val="00D624A2"/>
    <w:rsid w:val="00D6288F"/>
    <w:rsid w:val="00D62A42"/>
    <w:rsid w:val="00D63292"/>
    <w:rsid w:val="00D63767"/>
    <w:rsid w:val="00D63E33"/>
    <w:rsid w:val="00D63F57"/>
    <w:rsid w:val="00D64441"/>
    <w:rsid w:val="00D66235"/>
    <w:rsid w:val="00D70638"/>
    <w:rsid w:val="00D712D9"/>
    <w:rsid w:val="00D71380"/>
    <w:rsid w:val="00D725A1"/>
    <w:rsid w:val="00D735F8"/>
    <w:rsid w:val="00D74A02"/>
    <w:rsid w:val="00D74CA1"/>
    <w:rsid w:val="00D74E12"/>
    <w:rsid w:val="00D75032"/>
    <w:rsid w:val="00D7526B"/>
    <w:rsid w:val="00D7574F"/>
    <w:rsid w:val="00D777A7"/>
    <w:rsid w:val="00D81EEB"/>
    <w:rsid w:val="00D82E2D"/>
    <w:rsid w:val="00D84B91"/>
    <w:rsid w:val="00D852FF"/>
    <w:rsid w:val="00D85BD7"/>
    <w:rsid w:val="00D86AC1"/>
    <w:rsid w:val="00D86B1D"/>
    <w:rsid w:val="00D86B28"/>
    <w:rsid w:val="00D87F0D"/>
    <w:rsid w:val="00D903D1"/>
    <w:rsid w:val="00D92185"/>
    <w:rsid w:val="00D92685"/>
    <w:rsid w:val="00D933DC"/>
    <w:rsid w:val="00D936ED"/>
    <w:rsid w:val="00D93B6C"/>
    <w:rsid w:val="00D943D2"/>
    <w:rsid w:val="00D94EB1"/>
    <w:rsid w:val="00D955FB"/>
    <w:rsid w:val="00D95D58"/>
    <w:rsid w:val="00D95D5D"/>
    <w:rsid w:val="00D97316"/>
    <w:rsid w:val="00D973DF"/>
    <w:rsid w:val="00D97D81"/>
    <w:rsid w:val="00DA42FF"/>
    <w:rsid w:val="00DA4686"/>
    <w:rsid w:val="00DA4873"/>
    <w:rsid w:val="00DA4FF3"/>
    <w:rsid w:val="00DA5642"/>
    <w:rsid w:val="00DA5647"/>
    <w:rsid w:val="00DA5F7B"/>
    <w:rsid w:val="00DA6EB5"/>
    <w:rsid w:val="00DA7261"/>
    <w:rsid w:val="00DA7DF1"/>
    <w:rsid w:val="00DB0B47"/>
    <w:rsid w:val="00DB13B8"/>
    <w:rsid w:val="00DB2423"/>
    <w:rsid w:val="00DB294C"/>
    <w:rsid w:val="00DB2A44"/>
    <w:rsid w:val="00DB2F55"/>
    <w:rsid w:val="00DB3463"/>
    <w:rsid w:val="00DB3C5A"/>
    <w:rsid w:val="00DB4026"/>
    <w:rsid w:val="00DB4F7D"/>
    <w:rsid w:val="00DB5BC6"/>
    <w:rsid w:val="00DB66D3"/>
    <w:rsid w:val="00DB6C6A"/>
    <w:rsid w:val="00DC0AA4"/>
    <w:rsid w:val="00DC1553"/>
    <w:rsid w:val="00DC1A27"/>
    <w:rsid w:val="00DC1F28"/>
    <w:rsid w:val="00DC35E4"/>
    <w:rsid w:val="00DC36B8"/>
    <w:rsid w:val="00DC3DC4"/>
    <w:rsid w:val="00DC48EE"/>
    <w:rsid w:val="00DC550C"/>
    <w:rsid w:val="00DC71AE"/>
    <w:rsid w:val="00DD028A"/>
    <w:rsid w:val="00DD1334"/>
    <w:rsid w:val="00DD13B7"/>
    <w:rsid w:val="00DD1F44"/>
    <w:rsid w:val="00DD3313"/>
    <w:rsid w:val="00DD3678"/>
    <w:rsid w:val="00DD4264"/>
    <w:rsid w:val="00DD43B0"/>
    <w:rsid w:val="00DD48F4"/>
    <w:rsid w:val="00DD501E"/>
    <w:rsid w:val="00DD5520"/>
    <w:rsid w:val="00DD5952"/>
    <w:rsid w:val="00DD59DA"/>
    <w:rsid w:val="00DD5A7C"/>
    <w:rsid w:val="00DD6D9A"/>
    <w:rsid w:val="00DD7378"/>
    <w:rsid w:val="00DD7603"/>
    <w:rsid w:val="00DD7B43"/>
    <w:rsid w:val="00DE19A1"/>
    <w:rsid w:val="00DE22D9"/>
    <w:rsid w:val="00DE2443"/>
    <w:rsid w:val="00DE245E"/>
    <w:rsid w:val="00DE27BC"/>
    <w:rsid w:val="00DE3F9F"/>
    <w:rsid w:val="00DE44A3"/>
    <w:rsid w:val="00DE47AC"/>
    <w:rsid w:val="00DE5650"/>
    <w:rsid w:val="00DE5DB6"/>
    <w:rsid w:val="00DE607F"/>
    <w:rsid w:val="00DE6127"/>
    <w:rsid w:val="00DE6DA6"/>
    <w:rsid w:val="00DE6DC6"/>
    <w:rsid w:val="00DE7B3B"/>
    <w:rsid w:val="00DE7E83"/>
    <w:rsid w:val="00DE7EBE"/>
    <w:rsid w:val="00DF0630"/>
    <w:rsid w:val="00DF067F"/>
    <w:rsid w:val="00DF0C5E"/>
    <w:rsid w:val="00DF0CE4"/>
    <w:rsid w:val="00DF116C"/>
    <w:rsid w:val="00DF2ACA"/>
    <w:rsid w:val="00DF2F2F"/>
    <w:rsid w:val="00DF4300"/>
    <w:rsid w:val="00DF6A5B"/>
    <w:rsid w:val="00DF7987"/>
    <w:rsid w:val="00E00003"/>
    <w:rsid w:val="00E005F2"/>
    <w:rsid w:val="00E03267"/>
    <w:rsid w:val="00E041C7"/>
    <w:rsid w:val="00E043CB"/>
    <w:rsid w:val="00E045D3"/>
    <w:rsid w:val="00E04AD9"/>
    <w:rsid w:val="00E07001"/>
    <w:rsid w:val="00E07B38"/>
    <w:rsid w:val="00E1053D"/>
    <w:rsid w:val="00E10AE8"/>
    <w:rsid w:val="00E110BD"/>
    <w:rsid w:val="00E11670"/>
    <w:rsid w:val="00E11F34"/>
    <w:rsid w:val="00E1295E"/>
    <w:rsid w:val="00E1349E"/>
    <w:rsid w:val="00E14386"/>
    <w:rsid w:val="00E1451D"/>
    <w:rsid w:val="00E1472B"/>
    <w:rsid w:val="00E1570D"/>
    <w:rsid w:val="00E16784"/>
    <w:rsid w:val="00E16D04"/>
    <w:rsid w:val="00E1795D"/>
    <w:rsid w:val="00E20796"/>
    <w:rsid w:val="00E21216"/>
    <w:rsid w:val="00E21C1C"/>
    <w:rsid w:val="00E22397"/>
    <w:rsid w:val="00E228A5"/>
    <w:rsid w:val="00E231E5"/>
    <w:rsid w:val="00E23EDF"/>
    <w:rsid w:val="00E2438D"/>
    <w:rsid w:val="00E24A3F"/>
    <w:rsid w:val="00E25F37"/>
    <w:rsid w:val="00E26EDD"/>
    <w:rsid w:val="00E272AE"/>
    <w:rsid w:val="00E27B6E"/>
    <w:rsid w:val="00E27E62"/>
    <w:rsid w:val="00E3037B"/>
    <w:rsid w:val="00E31BF2"/>
    <w:rsid w:val="00E31D94"/>
    <w:rsid w:val="00E331C0"/>
    <w:rsid w:val="00E34134"/>
    <w:rsid w:val="00E34263"/>
    <w:rsid w:val="00E35143"/>
    <w:rsid w:val="00E35947"/>
    <w:rsid w:val="00E36801"/>
    <w:rsid w:val="00E36CB2"/>
    <w:rsid w:val="00E37D66"/>
    <w:rsid w:val="00E37D82"/>
    <w:rsid w:val="00E40A32"/>
    <w:rsid w:val="00E40F04"/>
    <w:rsid w:val="00E4114E"/>
    <w:rsid w:val="00E41942"/>
    <w:rsid w:val="00E44F67"/>
    <w:rsid w:val="00E46351"/>
    <w:rsid w:val="00E465D8"/>
    <w:rsid w:val="00E46A0A"/>
    <w:rsid w:val="00E46AF8"/>
    <w:rsid w:val="00E47B95"/>
    <w:rsid w:val="00E513DF"/>
    <w:rsid w:val="00E521E1"/>
    <w:rsid w:val="00E5275C"/>
    <w:rsid w:val="00E534BC"/>
    <w:rsid w:val="00E53990"/>
    <w:rsid w:val="00E5495B"/>
    <w:rsid w:val="00E54DE3"/>
    <w:rsid w:val="00E558C9"/>
    <w:rsid w:val="00E55D1D"/>
    <w:rsid w:val="00E564BC"/>
    <w:rsid w:val="00E56FB4"/>
    <w:rsid w:val="00E577ED"/>
    <w:rsid w:val="00E57894"/>
    <w:rsid w:val="00E614A4"/>
    <w:rsid w:val="00E62B07"/>
    <w:rsid w:val="00E62B3E"/>
    <w:rsid w:val="00E63B32"/>
    <w:rsid w:val="00E64E02"/>
    <w:rsid w:val="00E6540F"/>
    <w:rsid w:val="00E65480"/>
    <w:rsid w:val="00E6616F"/>
    <w:rsid w:val="00E671A2"/>
    <w:rsid w:val="00E67705"/>
    <w:rsid w:val="00E679A0"/>
    <w:rsid w:val="00E71464"/>
    <w:rsid w:val="00E71791"/>
    <w:rsid w:val="00E71BC6"/>
    <w:rsid w:val="00E72B1F"/>
    <w:rsid w:val="00E72D5A"/>
    <w:rsid w:val="00E735C3"/>
    <w:rsid w:val="00E74EB0"/>
    <w:rsid w:val="00E751EA"/>
    <w:rsid w:val="00E76059"/>
    <w:rsid w:val="00E764E3"/>
    <w:rsid w:val="00E76BA9"/>
    <w:rsid w:val="00E77298"/>
    <w:rsid w:val="00E81164"/>
    <w:rsid w:val="00E8192B"/>
    <w:rsid w:val="00E8315F"/>
    <w:rsid w:val="00E84537"/>
    <w:rsid w:val="00E852A2"/>
    <w:rsid w:val="00E85A15"/>
    <w:rsid w:val="00E86994"/>
    <w:rsid w:val="00E87830"/>
    <w:rsid w:val="00E87F92"/>
    <w:rsid w:val="00E90E7A"/>
    <w:rsid w:val="00E91158"/>
    <w:rsid w:val="00E91549"/>
    <w:rsid w:val="00E91B11"/>
    <w:rsid w:val="00E9271A"/>
    <w:rsid w:val="00E936AF"/>
    <w:rsid w:val="00E93B73"/>
    <w:rsid w:val="00E95697"/>
    <w:rsid w:val="00E95D22"/>
    <w:rsid w:val="00E96CEC"/>
    <w:rsid w:val="00EA08D7"/>
    <w:rsid w:val="00EA10F9"/>
    <w:rsid w:val="00EA2158"/>
    <w:rsid w:val="00EA242B"/>
    <w:rsid w:val="00EA2B3C"/>
    <w:rsid w:val="00EA2F7D"/>
    <w:rsid w:val="00EA3C8E"/>
    <w:rsid w:val="00EA5442"/>
    <w:rsid w:val="00EA5ACD"/>
    <w:rsid w:val="00EB055C"/>
    <w:rsid w:val="00EB0614"/>
    <w:rsid w:val="00EB0DA4"/>
    <w:rsid w:val="00EB0E0E"/>
    <w:rsid w:val="00EB1FFF"/>
    <w:rsid w:val="00EB2E83"/>
    <w:rsid w:val="00EB3575"/>
    <w:rsid w:val="00EB3CBD"/>
    <w:rsid w:val="00EB3E0B"/>
    <w:rsid w:val="00EB4152"/>
    <w:rsid w:val="00EB4550"/>
    <w:rsid w:val="00EB63D8"/>
    <w:rsid w:val="00EB6504"/>
    <w:rsid w:val="00EB683A"/>
    <w:rsid w:val="00EB78C8"/>
    <w:rsid w:val="00EB78EC"/>
    <w:rsid w:val="00EC05DD"/>
    <w:rsid w:val="00EC3077"/>
    <w:rsid w:val="00EC36EF"/>
    <w:rsid w:val="00EC3EDA"/>
    <w:rsid w:val="00EC4910"/>
    <w:rsid w:val="00EC5166"/>
    <w:rsid w:val="00EC5518"/>
    <w:rsid w:val="00EC6095"/>
    <w:rsid w:val="00EC6238"/>
    <w:rsid w:val="00EC70AF"/>
    <w:rsid w:val="00EC71DC"/>
    <w:rsid w:val="00EC76DA"/>
    <w:rsid w:val="00ED1D8C"/>
    <w:rsid w:val="00ED1F92"/>
    <w:rsid w:val="00ED2025"/>
    <w:rsid w:val="00ED31FF"/>
    <w:rsid w:val="00ED38E4"/>
    <w:rsid w:val="00ED4D27"/>
    <w:rsid w:val="00ED5347"/>
    <w:rsid w:val="00ED6687"/>
    <w:rsid w:val="00ED715D"/>
    <w:rsid w:val="00ED78A6"/>
    <w:rsid w:val="00EE0333"/>
    <w:rsid w:val="00EE126B"/>
    <w:rsid w:val="00EE26E5"/>
    <w:rsid w:val="00EE3363"/>
    <w:rsid w:val="00EE36BF"/>
    <w:rsid w:val="00EE497F"/>
    <w:rsid w:val="00EE53EA"/>
    <w:rsid w:val="00EE551A"/>
    <w:rsid w:val="00EE5674"/>
    <w:rsid w:val="00EE602A"/>
    <w:rsid w:val="00EE6A31"/>
    <w:rsid w:val="00EE7973"/>
    <w:rsid w:val="00EF0AF6"/>
    <w:rsid w:val="00EF0FB2"/>
    <w:rsid w:val="00EF10C9"/>
    <w:rsid w:val="00EF15D8"/>
    <w:rsid w:val="00EF16B0"/>
    <w:rsid w:val="00EF191B"/>
    <w:rsid w:val="00EF2136"/>
    <w:rsid w:val="00EF33E5"/>
    <w:rsid w:val="00EF3564"/>
    <w:rsid w:val="00EF3A73"/>
    <w:rsid w:val="00EF3F7D"/>
    <w:rsid w:val="00EF4F00"/>
    <w:rsid w:val="00EF6369"/>
    <w:rsid w:val="00EF66DD"/>
    <w:rsid w:val="00EF7571"/>
    <w:rsid w:val="00EF7BDC"/>
    <w:rsid w:val="00EF7D2D"/>
    <w:rsid w:val="00F0039F"/>
    <w:rsid w:val="00F02DCD"/>
    <w:rsid w:val="00F0460D"/>
    <w:rsid w:val="00F0507B"/>
    <w:rsid w:val="00F06A51"/>
    <w:rsid w:val="00F079DF"/>
    <w:rsid w:val="00F117AC"/>
    <w:rsid w:val="00F120D3"/>
    <w:rsid w:val="00F124D1"/>
    <w:rsid w:val="00F126D6"/>
    <w:rsid w:val="00F12E77"/>
    <w:rsid w:val="00F13A97"/>
    <w:rsid w:val="00F13B5F"/>
    <w:rsid w:val="00F13CAA"/>
    <w:rsid w:val="00F13CDD"/>
    <w:rsid w:val="00F13D58"/>
    <w:rsid w:val="00F14ADA"/>
    <w:rsid w:val="00F151A0"/>
    <w:rsid w:val="00F1559A"/>
    <w:rsid w:val="00F1599A"/>
    <w:rsid w:val="00F168FE"/>
    <w:rsid w:val="00F178DD"/>
    <w:rsid w:val="00F214DB"/>
    <w:rsid w:val="00F22F38"/>
    <w:rsid w:val="00F23123"/>
    <w:rsid w:val="00F2349E"/>
    <w:rsid w:val="00F2498D"/>
    <w:rsid w:val="00F24C14"/>
    <w:rsid w:val="00F2538D"/>
    <w:rsid w:val="00F259D8"/>
    <w:rsid w:val="00F25FD2"/>
    <w:rsid w:val="00F26244"/>
    <w:rsid w:val="00F26396"/>
    <w:rsid w:val="00F263DF"/>
    <w:rsid w:val="00F26987"/>
    <w:rsid w:val="00F27554"/>
    <w:rsid w:val="00F277AA"/>
    <w:rsid w:val="00F27A8E"/>
    <w:rsid w:val="00F30D17"/>
    <w:rsid w:val="00F31368"/>
    <w:rsid w:val="00F3142F"/>
    <w:rsid w:val="00F31962"/>
    <w:rsid w:val="00F31FDD"/>
    <w:rsid w:val="00F3214E"/>
    <w:rsid w:val="00F32EF1"/>
    <w:rsid w:val="00F33BD6"/>
    <w:rsid w:val="00F342CC"/>
    <w:rsid w:val="00F34E96"/>
    <w:rsid w:val="00F3510A"/>
    <w:rsid w:val="00F35167"/>
    <w:rsid w:val="00F35FB1"/>
    <w:rsid w:val="00F37140"/>
    <w:rsid w:val="00F3723C"/>
    <w:rsid w:val="00F37254"/>
    <w:rsid w:val="00F40933"/>
    <w:rsid w:val="00F40973"/>
    <w:rsid w:val="00F40A93"/>
    <w:rsid w:val="00F413F9"/>
    <w:rsid w:val="00F42E1E"/>
    <w:rsid w:val="00F43951"/>
    <w:rsid w:val="00F4457D"/>
    <w:rsid w:val="00F4545C"/>
    <w:rsid w:val="00F465F5"/>
    <w:rsid w:val="00F466B9"/>
    <w:rsid w:val="00F47FCA"/>
    <w:rsid w:val="00F5024E"/>
    <w:rsid w:val="00F50FC0"/>
    <w:rsid w:val="00F51FFD"/>
    <w:rsid w:val="00F52E57"/>
    <w:rsid w:val="00F54387"/>
    <w:rsid w:val="00F54449"/>
    <w:rsid w:val="00F5465C"/>
    <w:rsid w:val="00F54C7F"/>
    <w:rsid w:val="00F558B4"/>
    <w:rsid w:val="00F55A37"/>
    <w:rsid w:val="00F56438"/>
    <w:rsid w:val="00F56919"/>
    <w:rsid w:val="00F56B79"/>
    <w:rsid w:val="00F56CA6"/>
    <w:rsid w:val="00F56D88"/>
    <w:rsid w:val="00F578E4"/>
    <w:rsid w:val="00F60780"/>
    <w:rsid w:val="00F6079B"/>
    <w:rsid w:val="00F611EB"/>
    <w:rsid w:val="00F61201"/>
    <w:rsid w:val="00F61CEA"/>
    <w:rsid w:val="00F6262E"/>
    <w:rsid w:val="00F6269C"/>
    <w:rsid w:val="00F62FCA"/>
    <w:rsid w:val="00F64416"/>
    <w:rsid w:val="00F6501E"/>
    <w:rsid w:val="00F66893"/>
    <w:rsid w:val="00F67841"/>
    <w:rsid w:val="00F70090"/>
    <w:rsid w:val="00F70263"/>
    <w:rsid w:val="00F7029C"/>
    <w:rsid w:val="00F70D6A"/>
    <w:rsid w:val="00F7129E"/>
    <w:rsid w:val="00F72335"/>
    <w:rsid w:val="00F7234D"/>
    <w:rsid w:val="00F72449"/>
    <w:rsid w:val="00F72664"/>
    <w:rsid w:val="00F726B8"/>
    <w:rsid w:val="00F72A02"/>
    <w:rsid w:val="00F731F0"/>
    <w:rsid w:val="00F77386"/>
    <w:rsid w:val="00F80305"/>
    <w:rsid w:val="00F80F48"/>
    <w:rsid w:val="00F817DE"/>
    <w:rsid w:val="00F81CDA"/>
    <w:rsid w:val="00F82282"/>
    <w:rsid w:val="00F833C4"/>
    <w:rsid w:val="00F83EE3"/>
    <w:rsid w:val="00F84BC1"/>
    <w:rsid w:val="00F86D2E"/>
    <w:rsid w:val="00F9288C"/>
    <w:rsid w:val="00F94195"/>
    <w:rsid w:val="00F9498B"/>
    <w:rsid w:val="00F952D8"/>
    <w:rsid w:val="00F9571E"/>
    <w:rsid w:val="00F95A21"/>
    <w:rsid w:val="00F95E55"/>
    <w:rsid w:val="00F96258"/>
    <w:rsid w:val="00F9650E"/>
    <w:rsid w:val="00FA1742"/>
    <w:rsid w:val="00FA239A"/>
    <w:rsid w:val="00FA27C0"/>
    <w:rsid w:val="00FA2FD1"/>
    <w:rsid w:val="00FA32D6"/>
    <w:rsid w:val="00FA39E6"/>
    <w:rsid w:val="00FA4143"/>
    <w:rsid w:val="00FA433E"/>
    <w:rsid w:val="00FA447E"/>
    <w:rsid w:val="00FA5240"/>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2FF3"/>
    <w:rsid w:val="00FB3892"/>
    <w:rsid w:val="00FB3C1D"/>
    <w:rsid w:val="00FB4039"/>
    <w:rsid w:val="00FB4291"/>
    <w:rsid w:val="00FB43CA"/>
    <w:rsid w:val="00FB4C7C"/>
    <w:rsid w:val="00FB7333"/>
    <w:rsid w:val="00FB77DF"/>
    <w:rsid w:val="00FC118E"/>
    <w:rsid w:val="00FC1207"/>
    <w:rsid w:val="00FC200D"/>
    <w:rsid w:val="00FC2706"/>
    <w:rsid w:val="00FC3895"/>
    <w:rsid w:val="00FC406A"/>
    <w:rsid w:val="00FC42B0"/>
    <w:rsid w:val="00FC4BB5"/>
    <w:rsid w:val="00FC556F"/>
    <w:rsid w:val="00FC700E"/>
    <w:rsid w:val="00FC7864"/>
    <w:rsid w:val="00FC7F47"/>
    <w:rsid w:val="00FD06BC"/>
    <w:rsid w:val="00FD0EA0"/>
    <w:rsid w:val="00FD105B"/>
    <w:rsid w:val="00FD21BC"/>
    <w:rsid w:val="00FD304B"/>
    <w:rsid w:val="00FD4989"/>
    <w:rsid w:val="00FD4FC4"/>
    <w:rsid w:val="00FD5085"/>
    <w:rsid w:val="00FD5650"/>
    <w:rsid w:val="00FD5D1B"/>
    <w:rsid w:val="00FD5D55"/>
    <w:rsid w:val="00FD5F29"/>
    <w:rsid w:val="00FD61E1"/>
    <w:rsid w:val="00FD632E"/>
    <w:rsid w:val="00FD7DDE"/>
    <w:rsid w:val="00FD7F73"/>
    <w:rsid w:val="00FD7F83"/>
    <w:rsid w:val="00FE013D"/>
    <w:rsid w:val="00FE23B8"/>
    <w:rsid w:val="00FE2552"/>
    <w:rsid w:val="00FE3536"/>
    <w:rsid w:val="00FE3F6C"/>
    <w:rsid w:val="00FE481C"/>
    <w:rsid w:val="00FE4EA6"/>
    <w:rsid w:val="00FE5C63"/>
    <w:rsid w:val="00FE6202"/>
    <w:rsid w:val="00FE6898"/>
    <w:rsid w:val="00FF00D5"/>
    <w:rsid w:val="00FF164C"/>
    <w:rsid w:val="00FF2811"/>
    <w:rsid w:val="00FF3A05"/>
    <w:rsid w:val="00FF3B3C"/>
    <w:rsid w:val="00FF4C4F"/>
    <w:rsid w:val="00FF77D9"/>
    <w:rsid w:val="00FF7E44"/>
    <w:rsid w:val="250C7D3F"/>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375B78"/>
  <w15:docId w15:val="{799A5352-B068-4E95-8427-2B23CA5E8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ascii="Arial" w:hAnsi="Arial"/>
      <w:szCs w:val="22"/>
      <w:lang w:eastAsia="en-US"/>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rPr>
  </w:style>
  <w:style w:type="paragraph" w:styleId="2">
    <w:name w:val="heading 2"/>
    <w:basedOn w:val="1"/>
    <w:next w:val="a"/>
    <w:link w:val="20"/>
    <w:qFormat/>
    <w:pPr>
      <w:numPr>
        <w:ilvl w:val="1"/>
      </w:numPr>
      <w:pBdr>
        <w:top w:val="none" w:sz="0" w:space="0" w:color="auto"/>
      </w:pBdr>
      <w:spacing w:before="180"/>
      <w:outlineLvl w:val="1"/>
    </w:pPr>
    <w:rPr>
      <w:sz w:val="24"/>
      <w:szCs w:val="32"/>
    </w:rPr>
  </w:style>
  <w:style w:type="paragraph" w:styleId="3">
    <w:name w:val="heading 3"/>
    <w:basedOn w:val="2"/>
    <w:next w:val="a"/>
    <w:link w:val="30"/>
    <w:qFormat/>
    <w:pPr>
      <w:numPr>
        <w:ilvl w:val="2"/>
      </w:numPr>
      <w:spacing w:before="120"/>
      <w:outlineLvl w:val="2"/>
    </w:pPr>
    <w:rPr>
      <w:sz w:val="22"/>
      <w:szCs w:val="28"/>
      <w:u w:val="single"/>
    </w:rPr>
  </w:style>
  <w:style w:type="paragraph" w:styleId="4">
    <w:name w:val="heading 4"/>
    <w:basedOn w:val="3"/>
    <w:next w:val="a"/>
    <w:link w:val="40"/>
    <w:qFormat/>
    <w:pPr>
      <w:numPr>
        <w:ilvl w:val="3"/>
      </w:numPr>
      <w:outlineLvl w:val="3"/>
    </w:pPr>
    <w:rPr>
      <w:sz w:val="24"/>
      <w:szCs w:val="24"/>
    </w:rPr>
  </w:style>
  <w:style w:type="paragraph" w:styleId="5">
    <w:name w:val="heading 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0"/>
    <w:qFormat/>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qFormat/>
    <w:pPr>
      <w:ind w:leftChars="400" w:left="100" w:hangingChars="200" w:hanging="200"/>
      <w:contextualSpacing/>
    </w:pPr>
  </w:style>
  <w:style w:type="paragraph" w:styleId="a3">
    <w:name w:val="Document Map"/>
    <w:basedOn w:val="a"/>
    <w:link w:val="a4"/>
    <w:uiPriority w:val="99"/>
    <w:semiHidden/>
    <w:unhideWhenUsed/>
    <w:qFormat/>
    <w:pPr>
      <w:spacing w:after="0" w:line="240" w:lineRule="auto"/>
    </w:pPr>
    <w:rPr>
      <w:rFonts w:ascii="Tahoma" w:hAnsi="Tahoma" w:cs="Tahoma"/>
      <w:sz w:val="16"/>
      <w:szCs w:val="16"/>
    </w:rPr>
  </w:style>
  <w:style w:type="paragraph" w:styleId="a5">
    <w:name w:val="annotation text"/>
    <w:basedOn w:val="a"/>
    <w:link w:val="a6"/>
    <w:uiPriority w:val="99"/>
    <w:unhideWhenUsed/>
    <w:qFormat/>
    <w:rPr>
      <w:szCs w:val="20"/>
    </w:rPr>
  </w:style>
  <w:style w:type="paragraph" w:styleId="a7">
    <w:name w:val="Body Text"/>
    <w:basedOn w:val="a"/>
    <w:link w:val="a8"/>
    <w:uiPriority w:val="99"/>
    <w:unhideWhenUsed/>
    <w:qFormat/>
    <w:pPr>
      <w:spacing w:after="120"/>
    </w:pPr>
  </w:style>
  <w:style w:type="paragraph" w:styleId="21">
    <w:name w:val="List 2"/>
    <w:basedOn w:val="a"/>
    <w:uiPriority w:val="99"/>
    <w:semiHidden/>
    <w:unhideWhenUsed/>
    <w:qFormat/>
    <w:pPr>
      <w:ind w:leftChars="200" w:left="100" w:hangingChars="200" w:hanging="200"/>
      <w:contextualSpacing/>
    </w:pPr>
  </w:style>
  <w:style w:type="paragraph" w:styleId="a9">
    <w:name w:val="Balloon Text"/>
    <w:basedOn w:val="a"/>
    <w:link w:val="aa"/>
    <w:uiPriority w:val="99"/>
    <w:semiHidden/>
    <w:unhideWhenUsed/>
    <w:qFormat/>
    <w:pPr>
      <w:spacing w:after="0" w:line="240" w:lineRule="auto"/>
    </w:pPr>
    <w:rPr>
      <w:rFonts w:ascii="Tahoma" w:hAnsi="Tahoma" w:cs="Tahoma"/>
      <w:sz w:val="16"/>
      <w:szCs w:val="16"/>
    </w:rPr>
  </w:style>
  <w:style w:type="paragraph" w:styleId="ab">
    <w:name w:val="footer"/>
    <w:basedOn w:val="a"/>
    <w:qFormat/>
    <w:pPr>
      <w:tabs>
        <w:tab w:val="center" w:pos="4703"/>
        <w:tab w:val="right" w:pos="9406"/>
      </w:tabs>
    </w:pPr>
  </w:style>
  <w:style w:type="paragraph" w:styleId="ac">
    <w:name w:val="header"/>
    <w:basedOn w:val="a"/>
    <w:qFormat/>
    <w:pPr>
      <w:tabs>
        <w:tab w:val="center" w:pos="4703"/>
        <w:tab w:val="right" w:pos="9406"/>
      </w:tabs>
    </w:pPr>
  </w:style>
  <w:style w:type="paragraph" w:styleId="TOC1">
    <w:name w:val="toc 1"/>
    <w:basedOn w:val="a"/>
    <w:next w:val="a"/>
    <w:semiHidden/>
    <w:qFormat/>
  </w:style>
  <w:style w:type="paragraph" w:styleId="ad">
    <w:name w:val="List"/>
    <w:basedOn w:val="a"/>
    <w:qFormat/>
    <w:pPr>
      <w:ind w:left="283" w:hanging="283"/>
    </w:pPr>
  </w:style>
  <w:style w:type="paragraph" w:styleId="ae">
    <w:name w:val="footnote text"/>
    <w:basedOn w:val="a"/>
    <w:semiHidden/>
    <w:qFormat/>
    <w:rPr>
      <w:szCs w:val="20"/>
    </w:rPr>
  </w:style>
  <w:style w:type="paragraph" w:styleId="TOC2">
    <w:name w:val="toc 2"/>
    <w:basedOn w:val="a"/>
    <w:next w:val="a"/>
    <w:semiHidden/>
    <w:qFormat/>
    <w:pPr>
      <w:ind w:left="200"/>
    </w:pPr>
  </w:style>
  <w:style w:type="paragraph" w:styleId="af">
    <w:name w:val="Normal (Web)"/>
    <w:basedOn w:val="a"/>
    <w:uiPriority w:val="99"/>
    <w:semiHidden/>
    <w:unhideWhenUsed/>
    <w:qFormat/>
    <w:pPr>
      <w:spacing w:before="100" w:beforeAutospacing="1" w:after="100" w:afterAutospacing="1" w:line="240" w:lineRule="auto"/>
    </w:pPr>
    <w:rPr>
      <w:rFonts w:ascii="Times New Roman" w:eastAsia="Times New Roman" w:hAnsi="Times New Roman"/>
      <w:sz w:val="24"/>
      <w:szCs w:val="24"/>
    </w:rPr>
  </w:style>
  <w:style w:type="paragraph" w:styleId="af0">
    <w:name w:val="annotation subject"/>
    <w:basedOn w:val="a5"/>
    <w:next w:val="a5"/>
    <w:link w:val="af1"/>
    <w:uiPriority w:val="99"/>
    <w:semiHidden/>
    <w:unhideWhenUsed/>
    <w:qFormat/>
    <w:rPr>
      <w:b/>
      <w:bCs/>
    </w:rPr>
  </w:style>
  <w:style w:type="table" w:styleId="af2">
    <w:name w:val="Table Grid"/>
    <w:basedOn w:val="a1"/>
    <w:qFormat/>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uiPriority w:val="99"/>
    <w:semiHidden/>
    <w:unhideWhenUsed/>
    <w:qFormat/>
    <w:rPr>
      <w:color w:val="800080"/>
      <w:u w:val="single"/>
    </w:rPr>
  </w:style>
  <w:style w:type="character" w:styleId="af5">
    <w:name w:val="Hyperlink"/>
    <w:qFormat/>
    <w:rPr>
      <w:color w:val="0000FF"/>
      <w:u w:val="single"/>
    </w:rPr>
  </w:style>
  <w:style w:type="character" w:styleId="af6">
    <w:name w:val="annotation reference"/>
    <w:semiHidden/>
    <w:unhideWhenUsed/>
    <w:qFormat/>
    <w:rPr>
      <w:sz w:val="16"/>
      <w:szCs w:val="16"/>
    </w:rPr>
  </w:style>
  <w:style w:type="character" w:styleId="af7">
    <w:name w:val="footnote reference"/>
    <w:semiHidden/>
    <w:qFormat/>
    <w:rPr>
      <w:vertAlign w:val="superscript"/>
    </w:rPr>
  </w:style>
  <w:style w:type="paragraph" w:customStyle="1" w:styleId="Doc-title">
    <w:name w:val="Doc-title"/>
    <w:basedOn w:val="a"/>
    <w:next w:val="a"/>
    <w:link w:val="Doc-titleChar"/>
    <w:qFormat/>
    <w:pPr>
      <w:spacing w:after="0" w:line="240" w:lineRule="auto"/>
      <w:ind w:left="1260" w:hanging="1260"/>
    </w:pPr>
    <w:rPr>
      <w:rFonts w:eastAsia="MS Mincho"/>
      <w:szCs w:val="24"/>
      <w:lang w:val="en-GB" w:eastAsia="en-GB"/>
    </w:rPr>
  </w:style>
  <w:style w:type="character" w:customStyle="1" w:styleId="Doc-titleChar">
    <w:name w:val="Doc-title Char"/>
    <w:link w:val="Doc-title"/>
    <w:rPr>
      <w:rFonts w:ascii="Arial" w:eastAsia="MS Mincho" w:hAnsi="Arial" w:cs="Times New Roman"/>
      <w:sz w:val="20"/>
      <w:szCs w:val="24"/>
      <w:lang w:val="en-GB" w:eastAsia="en-GB"/>
    </w:rPr>
  </w:style>
  <w:style w:type="character" w:customStyle="1" w:styleId="aa">
    <w:name w:val="批注框文本 字符"/>
    <w:link w:val="a9"/>
    <w:uiPriority w:val="99"/>
    <w:semiHidden/>
    <w:qFormat/>
    <w:rPr>
      <w:rFonts w:ascii="Tahoma" w:hAnsi="Tahoma" w:cs="Tahoma"/>
      <w:sz w:val="16"/>
      <w:szCs w:val="16"/>
    </w:rPr>
  </w:style>
  <w:style w:type="paragraph" w:styleId="af8">
    <w:name w:val="List Paragraph"/>
    <w:basedOn w:val="a"/>
    <w:uiPriority w:val="34"/>
    <w:qFormat/>
    <w:pPr>
      <w:ind w:left="720"/>
      <w:contextualSpacing/>
    </w:pPr>
  </w:style>
  <w:style w:type="character" w:customStyle="1" w:styleId="a4">
    <w:name w:val="文档结构图 字符"/>
    <w:link w:val="a3"/>
    <w:uiPriority w:val="99"/>
    <w:semiHidden/>
    <w:qFormat/>
    <w:rPr>
      <w:rFonts w:ascii="Tahoma" w:hAnsi="Tahoma" w:cs="Tahoma"/>
      <w:sz w:val="16"/>
      <w:szCs w:val="16"/>
    </w:rPr>
  </w:style>
  <w:style w:type="character" w:customStyle="1" w:styleId="10">
    <w:name w:val="标题 1 字符"/>
    <w:link w:val="1"/>
    <w:qFormat/>
    <w:rPr>
      <w:rFonts w:ascii="Arial" w:eastAsia="Times New Roman" w:hAnsi="Arial" w:cs="Arial"/>
      <w:sz w:val="28"/>
      <w:szCs w:val="36"/>
      <w:lang w:val="en-GB" w:eastAsia="zh-CN"/>
    </w:rPr>
  </w:style>
  <w:style w:type="character" w:customStyle="1" w:styleId="20">
    <w:name w:val="标题 2 字符"/>
    <w:link w:val="2"/>
    <w:qFormat/>
    <w:rPr>
      <w:rFonts w:ascii="Arial" w:eastAsia="Times New Roman" w:hAnsi="Arial" w:cs="Arial"/>
      <w:sz w:val="24"/>
      <w:szCs w:val="32"/>
      <w:lang w:val="en-GB" w:eastAsia="zh-CN"/>
    </w:rPr>
  </w:style>
  <w:style w:type="character" w:customStyle="1" w:styleId="30">
    <w:name w:val="标题 3 字符"/>
    <w:link w:val="3"/>
    <w:qFormat/>
    <w:rPr>
      <w:rFonts w:ascii="Arial" w:eastAsia="Times New Roman" w:hAnsi="Arial" w:cs="Arial"/>
      <w:sz w:val="22"/>
      <w:szCs w:val="28"/>
      <w:u w:val="single"/>
      <w:lang w:val="en-GB" w:eastAsia="zh-CN"/>
    </w:rPr>
  </w:style>
  <w:style w:type="character" w:customStyle="1" w:styleId="40">
    <w:name w:val="标题 4 字符"/>
    <w:link w:val="4"/>
    <w:qFormat/>
    <w:rPr>
      <w:rFonts w:ascii="Arial" w:eastAsia="Times New Roman" w:hAnsi="Arial" w:cs="Arial"/>
      <w:sz w:val="24"/>
      <w:szCs w:val="24"/>
      <w:u w:val="single"/>
      <w:lang w:val="en-GB" w:eastAsia="zh-CN"/>
    </w:rPr>
  </w:style>
  <w:style w:type="character" w:customStyle="1" w:styleId="50">
    <w:name w:val="标题 5 字符"/>
    <w:link w:val="5"/>
    <w:qFormat/>
    <w:rPr>
      <w:rFonts w:ascii="Arial" w:eastAsia="Times New Roman" w:hAnsi="Arial" w:cs="Arial"/>
      <w:sz w:val="22"/>
      <w:szCs w:val="22"/>
      <w:u w:val="single"/>
      <w:lang w:val="en-GB" w:eastAsia="zh-CN"/>
    </w:rPr>
  </w:style>
  <w:style w:type="character" w:customStyle="1" w:styleId="60">
    <w:name w:val="标题 6 字符"/>
    <w:link w:val="6"/>
    <w:qFormat/>
    <w:rPr>
      <w:rFonts w:ascii="Arial" w:eastAsia="Times New Roman" w:hAnsi="Arial" w:cs="Arial"/>
      <w:lang w:val="en-GB" w:eastAsia="zh-CN"/>
    </w:rPr>
  </w:style>
  <w:style w:type="character" w:customStyle="1" w:styleId="70">
    <w:name w:val="标题 7 字符"/>
    <w:link w:val="7"/>
    <w:qFormat/>
    <w:rPr>
      <w:rFonts w:ascii="Arial" w:eastAsia="Times New Roman" w:hAnsi="Arial" w:cs="Arial"/>
      <w:lang w:val="en-GB" w:eastAsia="zh-CN"/>
    </w:rPr>
  </w:style>
  <w:style w:type="character" w:customStyle="1" w:styleId="80">
    <w:name w:val="标题 8 字符"/>
    <w:link w:val="8"/>
    <w:qFormat/>
    <w:rPr>
      <w:rFonts w:ascii="Arial" w:eastAsia="Times New Roman" w:hAnsi="Arial" w:cs="Arial"/>
      <w:lang w:val="en-GB" w:eastAsia="zh-CN"/>
    </w:rPr>
  </w:style>
  <w:style w:type="character" w:customStyle="1" w:styleId="90">
    <w:name w:val="标题 9 字符"/>
    <w:link w:val="9"/>
    <w:qFormat/>
    <w:rPr>
      <w:rFonts w:ascii="Arial" w:eastAsia="Times New Roman" w:hAnsi="Arial" w:cs="Arial"/>
      <w:lang w:val="en-GB" w:eastAsia="zh-CN"/>
    </w:rPr>
  </w:style>
  <w:style w:type="paragraph" w:customStyle="1" w:styleId="3GPPHeader">
    <w:name w:val="3GPP_Header"/>
    <w:basedOn w:val="a"/>
    <w:link w:val="3GPPHeaderChar"/>
    <w:qFormat/>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qFormat/>
    <w:rPr>
      <w:rFonts w:ascii="Times New Roman" w:eastAsia="Times New Roman" w:hAnsi="Times New Roman" w:cs="Times New Roman"/>
      <w:b/>
      <w:sz w:val="24"/>
      <w:szCs w:val="20"/>
      <w:lang w:val="en-GB" w:eastAsia="zh-CN"/>
    </w:rPr>
  </w:style>
  <w:style w:type="character" w:customStyle="1" w:styleId="a6">
    <w:name w:val="批注文字 字符"/>
    <w:basedOn w:val="a0"/>
    <w:link w:val="a5"/>
    <w:uiPriority w:val="99"/>
  </w:style>
  <w:style w:type="character" w:customStyle="1" w:styleId="af1">
    <w:name w:val="批注主题 字符"/>
    <w:link w:val="af0"/>
    <w:uiPriority w:val="99"/>
    <w:semiHidden/>
    <w:qFormat/>
    <w:rPr>
      <w:b/>
      <w:bCs/>
    </w:rPr>
  </w:style>
  <w:style w:type="paragraph" w:customStyle="1" w:styleId="11">
    <w:name w:val="修订1"/>
    <w:hidden/>
    <w:uiPriority w:val="99"/>
    <w:semiHidden/>
    <w:qFormat/>
    <w:rPr>
      <w:sz w:val="22"/>
      <w:szCs w:val="22"/>
      <w:lang w:eastAsia="en-US"/>
    </w:rPr>
  </w:style>
  <w:style w:type="paragraph" w:customStyle="1" w:styleId="Doc-text2">
    <w:name w:val="Doc-text2"/>
    <w:basedOn w:val="a"/>
    <w:link w:val="Doc-text2Char"/>
    <w:qFormat/>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soins0">
    <w:name w:val="msoins"/>
    <w:basedOn w:val="a0"/>
    <w:qFormat/>
  </w:style>
  <w:style w:type="paragraph" w:customStyle="1" w:styleId="NO">
    <w:name w:val="NO"/>
    <w:basedOn w:val="a"/>
    <w:link w:val="NOChar"/>
    <w:qFormat/>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qFormat/>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qFormat/>
    <w:rPr>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character" w:customStyle="1" w:styleId="PLChar">
    <w:name w:val="PL Char"/>
    <w:link w:val="PL"/>
    <w:qFormat/>
    <w:rPr>
      <w:rFonts w:ascii="Courier New" w:eastAsia="Times New Roman" w:hAnsi="Courier New"/>
      <w:sz w:val="16"/>
      <w:lang w:val="en-GB" w:eastAsia="ja-JP" w:bidi="ar-SA"/>
    </w:rPr>
  </w:style>
  <w:style w:type="character" w:customStyle="1" w:styleId="NOChar">
    <w:name w:val="NO Char"/>
    <w:link w:val="NO"/>
    <w:qFormat/>
    <w:rPr>
      <w:rFonts w:ascii="Times New Roman" w:eastAsia="Times New Roman" w:hAnsi="Times New Roman"/>
      <w:lang w:val="en-GB"/>
    </w:rPr>
  </w:style>
  <w:style w:type="paragraph" w:customStyle="1" w:styleId="TAL">
    <w:name w:val="TAL"/>
    <w:basedOn w:val="a"/>
    <w:link w:val="TALC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TALCharChar">
    <w:name w:val="TAL Char Char"/>
    <w:basedOn w:val="a"/>
    <w:link w:val="TALCharCharChar"/>
    <w:qFormat/>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qFormat/>
    <w:rPr>
      <w:rFonts w:ascii="Arial" w:eastAsia="Times New Roman" w:hAnsi="Arial"/>
      <w:sz w:val="18"/>
      <w:lang w:val="en-GB" w:eastAsia="ja-JP"/>
    </w:rPr>
  </w:style>
  <w:style w:type="paragraph" w:customStyle="1" w:styleId="TAH">
    <w:name w:val="TAH"/>
    <w:basedOn w:val="a"/>
    <w:link w:val="TAHCar"/>
    <w:qFormat/>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qFormat/>
    <w:pPr>
      <w:ind w:left="851" w:hanging="851"/>
    </w:pPr>
  </w:style>
  <w:style w:type="character" w:customStyle="1" w:styleId="TANChar">
    <w:name w:val="TAN Char"/>
    <w:basedOn w:val="TALCar"/>
    <w:link w:val="TAN"/>
    <w:qFormat/>
    <w:rPr>
      <w:rFonts w:ascii="Arial" w:eastAsia="Times New Roman" w:hAnsi="Arial"/>
      <w:sz w:val="18"/>
      <w:lang w:val="en-GB" w:eastAsia="ja-JP"/>
    </w:rPr>
  </w:style>
  <w:style w:type="character" w:customStyle="1" w:styleId="TAHCar">
    <w:name w:val="TAH Car"/>
    <w:link w:val="TAH"/>
    <w:qFormat/>
    <w:rPr>
      <w:rFonts w:ascii="Arial" w:eastAsia="Times New Roman" w:hAnsi="Arial"/>
      <w:b/>
      <w:sz w:val="18"/>
      <w:lang w:val="en-GB" w:eastAsia="ja-JP"/>
    </w:rPr>
  </w:style>
  <w:style w:type="paragraph" w:customStyle="1" w:styleId="IvDInstructiontext">
    <w:name w:val="IvD Instructiontext"/>
    <w:basedOn w:val="a7"/>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rPr>
  </w:style>
  <w:style w:type="paragraph" w:customStyle="1" w:styleId="IvDbodytext">
    <w:name w:val="IvD bodytext"/>
    <w:basedOn w:val="a7"/>
    <w:link w:val="IvDbodytextChar"/>
    <w:qFormat/>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qFormat/>
    <w:rPr>
      <w:rFonts w:ascii="Arial" w:eastAsia="Times New Roman" w:hAnsi="Arial"/>
      <w:spacing w:val="2"/>
    </w:rPr>
  </w:style>
  <w:style w:type="character" w:customStyle="1" w:styleId="a8">
    <w:name w:val="正文文本 字符"/>
    <w:link w:val="a7"/>
    <w:uiPriority w:val="99"/>
    <w:qFormat/>
    <w:rPr>
      <w:rFonts w:ascii="Arial" w:hAnsi="Arial"/>
      <w:szCs w:val="22"/>
    </w:rPr>
  </w:style>
  <w:style w:type="character" w:customStyle="1" w:styleId="12">
    <w:name w:val="@他1"/>
    <w:uiPriority w:val="99"/>
    <w:semiHidden/>
    <w:unhideWhenUsed/>
    <w:qFormat/>
    <w:rPr>
      <w:color w:val="2B579A"/>
      <w:shd w:val="clear" w:color="auto" w:fill="E6E6E6"/>
    </w:rPr>
  </w:style>
  <w:style w:type="character" w:customStyle="1" w:styleId="13">
    <w:name w:val="未处理的提及1"/>
    <w:uiPriority w:val="99"/>
    <w:semiHidden/>
    <w:unhideWhenUsed/>
    <w:qFormat/>
    <w:rPr>
      <w:color w:val="808080"/>
      <w:shd w:val="clear" w:color="auto" w:fill="E6E6E6"/>
    </w:rPr>
  </w:style>
  <w:style w:type="paragraph" w:customStyle="1" w:styleId="Agreement">
    <w:name w:val="Agreement"/>
    <w:basedOn w:val="a"/>
    <w:next w:val="Doc-text2"/>
    <w:uiPriority w:val="99"/>
    <w:qFormat/>
    <w:pPr>
      <w:numPr>
        <w:numId w:val="2"/>
      </w:numPr>
      <w:spacing w:before="60" w:after="0" w:line="240" w:lineRule="auto"/>
    </w:pPr>
    <w:rPr>
      <w:rFonts w:eastAsia="MS Mincho"/>
      <w:b/>
      <w:szCs w:val="24"/>
      <w:lang w:val="en-GB" w:eastAsia="en-GB"/>
    </w:rPr>
  </w:style>
  <w:style w:type="character" w:customStyle="1" w:styleId="B2Char">
    <w:name w:val="B2 Char"/>
    <w:link w:val="B2"/>
    <w:qFormat/>
    <w:locked/>
    <w:rPr>
      <w:rFonts w:ascii="Times New Roman" w:eastAsia="Times New Roman" w:hAnsi="Times New Roman"/>
      <w:lang w:val="en-GB"/>
    </w:rPr>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Pr>
      <w:rFonts w:ascii="Times New Roman" w:eastAsia="Times New Roman" w:hAnsi="Times New Roman"/>
      <w:lang w:val="en-GB"/>
    </w:rPr>
  </w:style>
  <w:style w:type="paragraph" w:customStyle="1" w:styleId="B3">
    <w:name w:val="B3"/>
    <w:basedOn w:val="31"/>
    <w:link w:val="B3Char2"/>
    <w:qFormat/>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character" w:customStyle="1" w:styleId="THChar">
    <w:name w:val="TH Char"/>
    <w:link w:val="TH"/>
    <w:qFormat/>
    <w:locked/>
    <w:rPr>
      <w:rFonts w:ascii="Arial" w:eastAsia="Times New Roman" w:hAnsi="Arial" w:cs="Arial"/>
      <w:b/>
      <w:lang w:val="en-GB"/>
    </w:rPr>
  </w:style>
  <w:style w:type="paragraph" w:customStyle="1" w:styleId="TH">
    <w:name w:val="TH"/>
    <w:basedOn w:val="a"/>
    <w:link w:val="THChar"/>
    <w:qFormat/>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 w:type="character" w:customStyle="1" w:styleId="TFChar">
    <w:name w:val="TF Char"/>
    <w:link w:val="TF"/>
    <w:qFormat/>
    <w:locked/>
    <w:rPr>
      <w:rFonts w:ascii="Arial" w:eastAsia="Times New Roman" w:hAnsi="Arial" w:cs="Arial"/>
      <w:b/>
    </w:rPr>
  </w:style>
  <w:style w:type="paragraph" w:customStyle="1" w:styleId="TF">
    <w:name w:val="TF"/>
    <w:basedOn w:val="a"/>
    <w:link w:val="TFChar"/>
    <w:qFormat/>
    <w:pPr>
      <w:keepLines/>
      <w:overflowPunct w:val="0"/>
      <w:autoSpaceDE w:val="0"/>
      <w:autoSpaceDN w:val="0"/>
      <w:adjustRightInd w:val="0"/>
      <w:spacing w:after="240" w:line="240" w:lineRule="auto"/>
      <w:jc w:val="center"/>
    </w:pPr>
    <w:rPr>
      <w:rFonts w:eastAsia="Times New Roman" w:cs="Arial"/>
      <w:b/>
      <w:szCs w:val="20"/>
      <w:lang w:val="sv-SE" w:eastAsia="ja-JP"/>
    </w:rPr>
  </w:style>
  <w:style w:type="character" w:customStyle="1" w:styleId="15">
    <w:name w:val="15"/>
    <w:qFormat/>
    <w:rPr>
      <w:rFonts w:ascii="CG Times (WN)" w:hAnsi="CG Times (WN)" w:hint="default"/>
      <w:color w:val="0000FF"/>
      <w:u w:val="single"/>
    </w:rPr>
  </w:style>
  <w:style w:type="paragraph" w:styleId="af9">
    <w:name w:val="Revision"/>
    <w:hidden/>
    <w:uiPriority w:val="99"/>
    <w:unhideWhenUsed/>
    <w:rsid w:val="00B875D3"/>
    <w:rPr>
      <w:rFonts w:ascii="Arial" w:hAnsi="Arial"/>
      <w:szCs w:val="22"/>
      <w:lang w:eastAsia="en-US"/>
    </w:rPr>
  </w:style>
  <w:style w:type="character" w:customStyle="1" w:styleId="B1Zchn">
    <w:name w:val="B1 Zchn"/>
    <w:qFormat/>
    <w:rsid w:val="00A7320B"/>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93024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2.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4.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F3005F4-0869-4199-A14E-C8DAE6E26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2042</TotalTime>
  <Pages>2</Pages>
  <Words>583</Words>
  <Characters>3325</Characters>
  <Application>Microsoft Office Word</Application>
  <DocSecurity>0</DocSecurity>
  <Lines>27</Lines>
  <Paragraphs>7</Paragraphs>
  <ScaleCrop>false</ScaleCrop>
  <Company>Ericsson</Company>
  <LinksUpToDate>false</LinksUpToDate>
  <CharactersWithSpaces>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cecilia.eklof@ericsson.com</dc:creator>
  <cp:lastModifiedBy>China Unicom</cp:lastModifiedBy>
  <cp:revision>138</cp:revision>
  <cp:lastPrinted>2017-06-13T15:21:00Z</cp:lastPrinted>
  <dcterms:created xsi:type="dcterms:W3CDTF">2023-11-03T02:11:00Z</dcterms:created>
  <dcterms:modified xsi:type="dcterms:W3CDTF">2024-04-05T05:07:00Z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y fmtid="{D5CDD505-2E9C-101B-9397-08002B2CF9AE}" pid="26" name="KSOProductBuildVer">
    <vt:lpwstr>2052-12.1.0.15712</vt:lpwstr>
  </property>
  <property fmtid="{D5CDD505-2E9C-101B-9397-08002B2CF9AE}" pid="27" name="ICV">
    <vt:lpwstr>979C4F9ECC194384961410650E32BE24_12</vt:lpwstr>
  </property>
</Properties>
</file>